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B7E5E" w:rsidR="00740764" w:rsidP="00C6028A" w:rsidRDefault="00740764" w14:paraId="418898BC" w14:textId="77777777">
      <w:pPr>
        <w:pStyle w:val="Agency-heading-1"/>
      </w:pPr>
      <w:r w:rsidRPr="000B7E5E">
        <w:t>ADDRESSING REGIONAL DISPARITIES IN THE CZECH EDUCATION SYSTEM</w:t>
      </w:r>
    </w:p>
    <w:p w:rsidRPr="00A255B9" w:rsidR="00B9351D" w:rsidP="00C6028A" w:rsidRDefault="00740764" w14:paraId="4C1E7911" w14:textId="5497A219">
      <w:pPr>
        <w:pStyle w:val="Agency-heading-2"/>
      </w:pPr>
      <w:r w:rsidRPr="00A255B9">
        <w:t xml:space="preserve">Supporting the implementation of measures to promote more inclusive and equitable learning opportunities for all learners in </w:t>
      </w:r>
      <w:proofErr w:type="spellStart"/>
      <w:r w:rsidRPr="00A255B9">
        <w:t>Karlovarský</w:t>
      </w:r>
      <w:proofErr w:type="spellEnd"/>
      <w:r w:rsidRPr="00A255B9">
        <w:t xml:space="preserve"> and </w:t>
      </w:r>
      <w:proofErr w:type="spellStart"/>
      <w:r w:rsidRPr="00A255B9">
        <w:t>Ústecký</w:t>
      </w:r>
      <w:proofErr w:type="spellEnd"/>
      <w:r w:rsidRPr="00A255B9">
        <w:t xml:space="preserve"> regions</w:t>
      </w:r>
    </w:p>
    <w:p w:rsidRPr="000B7E5E" w:rsidR="00740764" w:rsidP="00C6028A" w:rsidRDefault="00B9351D" w14:paraId="371D3D45" w14:textId="355CB2D9">
      <w:pPr>
        <w:pStyle w:val="Agency-heading-3"/>
      </w:pPr>
      <w:r w:rsidRPr="000B7E5E">
        <w:t xml:space="preserve">Peer Learning Activity </w:t>
      </w:r>
      <w:r w:rsidRPr="000B7E5E" w:rsidR="00026C44">
        <w:t>on Governance and Financing</w:t>
      </w:r>
    </w:p>
    <w:p w:rsidRPr="000B7E5E" w:rsidR="00740764" w:rsidP="00C6028A" w:rsidRDefault="00740764" w14:paraId="77C45A5A" w14:textId="4FFEF93C">
      <w:pPr>
        <w:pStyle w:val="Agency-heading-3"/>
      </w:pPr>
      <w:r w:rsidR="00026C44">
        <w:rPr/>
        <w:t>Stimulus Discussion Paper</w:t>
      </w:r>
    </w:p>
    <w:p w:rsidRPr="000B7E5E" w:rsidR="00026C44" w:rsidP="00C6028A" w:rsidRDefault="00026C44" w14:paraId="351A194A" w14:textId="284BDB89">
      <w:pPr>
        <w:pStyle w:val="Agency-body-text"/>
      </w:pPr>
      <w:r w:rsidRPr="000B7E5E">
        <w:t xml:space="preserve">Prepared by Judith </w:t>
      </w:r>
      <w:proofErr w:type="spellStart"/>
      <w:r w:rsidRPr="000B7E5E">
        <w:t>Hollenweger</w:t>
      </w:r>
      <w:proofErr w:type="spellEnd"/>
      <w:r w:rsidRPr="000B7E5E" w:rsidR="00573F43">
        <w:t xml:space="preserve"> </w:t>
      </w:r>
      <w:r w:rsidRPr="000B7E5E">
        <w:t>Haskell</w:t>
      </w:r>
    </w:p>
    <w:p w:rsidRPr="00924B8B" w:rsidR="00C6028A" w:rsidP="00C6028A" w:rsidRDefault="00A255B9" w14:paraId="6C2E4D5A" w14:textId="306E1F88">
      <w:pPr>
        <w:pStyle w:val="Agency-body-text"/>
        <w:rPr>
          <w:i/>
          <w:iCs/>
        </w:rPr>
      </w:pPr>
      <w:bookmarkStart w:name="_Toc105590460" w:id="0"/>
      <w:bookmarkStart w:name="_Toc242352480" w:id="1"/>
      <w:bookmarkStart w:name="_Toc96671627" w:id="2"/>
      <w:bookmarkStart w:name="_Toc96675672" w:id="3"/>
      <w:r w:rsidRPr="00A255B9">
        <w:rPr>
          <w:rFonts w:cs="Calibri"/>
          <w:i/>
          <w:iCs/>
        </w:rPr>
        <w:t xml:space="preserve">This paper is an extract of </w:t>
      </w:r>
      <w:r w:rsidR="00C6028A">
        <w:rPr>
          <w:rFonts w:cs="Calibri"/>
          <w:i/>
          <w:iCs/>
        </w:rPr>
        <w:t xml:space="preserve">the full paper </w:t>
      </w:r>
      <w:r w:rsidRPr="00924B8B" w:rsidR="00C6028A">
        <w:rPr>
          <w:i/>
          <w:iCs/>
        </w:rPr>
        <w:t xml:space="preserve">linked to the SRSP Action. The full version </w:t>
      </w:r>
      <w:r w:rsidR="00C6028A">
        <w:rPr>
          <w:i/>
          <w:iCs/>
        </w:rPr>
        <w:t xml:space="preserve">is available </w:t>
      </w:r>
      <w:r w:rsidRPr="00924B8B" w:rsidR="00C6028A">
        <w:rPr>
          <w:i/>
          <w:iCs/>
        </w:rPr>
        <w:t>in English only</w:t>
      </w:r>
      <w:r w:rsidR="00C6028A">
        <w:rPr>
          <w:i/>
          <w:iCs/>
        </w:rPr>
        <w:t>.</w:t>
      </w:r>
    </w:p>
    <w:p w:rsidR="00C6028A" w:rsidP="00B9351D" w:rsidRDefault="00C6028A" w14:paraId="5A1B80F0" w14:textId="65EE223F">
      <w:pPr>
        <w:pStyle w:val="Agency-body-text"/>
        <w:rPr>
          <w:rFonts w:cs="Calibri"/>
          <w:i/>
          <w:iCs/>
        </w:rPr>
      </w:pPr>
    </w:p>
    <w:p w:rsidRPr="005B0C8B" w:rsidR="00E45C3F" w:rsidP="00E45C3F" w:rsidRDefault="00E45C3F" w14:paraId="5B8FFCBB" w14:textId="77777777">
      <w:pPr>
        <w:pStyle w:val="Agency-heading-3"/>
      </w:pPr>
      <w:r>
        <w:t xml:space="preserve">Stimulating discussions about education systems </w:t>
      </w:r>
    </w:p>
    <w:p w:rsidRPr="005B0C8B" w:rsidR="00E45C3F" w:rsidP="00E45C3F" w:rsidRDefault="00E45C3F" w14:paraId="3DDF6FE5" w14:textId="77777777">
      <w:pPr>
        <w:pStyle w:val="Agency-body-text"/>
      </w:pPr>
      <w:r>
        <w:t>E</w:t>
      </w:r>
      <w:r w:rsidRPr="005B0C8B">
        <w:t xml:space="preserve">ducation systems in Europe are moving forward towards </w:t>
      </w:r>
      <w:r>
        <w:t>inclusive, fair,</w:t>
      </w:r>
      <w:r w:rsidRPr="005B0C8B">
        <w:t xml:space="preserve"> and quality education for all. Due to specific historic, social, economic, and political contexts, countries, regions, and municipalities are confronted with different challenges at different points during this process.  While this fact makes simple comparisons or one-to-one adoption of other countries’ solutions difficult, it also creates a unique opportunity to learn from each other.</w:t>
      </w:r>
    </w:p>
    <w:p w:rsidR="00E45C3F" w:rsidP="00E45C3F" w:rsidRDefault="00E45C3F" w14:paraId="3FD4757D" w14:textId="77777777">
      <w:pPr>
        <w:pStyle w:val="Agency-body-text"/>
      </w:pPr>
      <w:r w:rsidRPr="005B0C8B">
        <w:t>Starting point</w:t>
      </w:r>
      <w:r>
        <w:t xml:space="preserve">s for discussions </w:t>
      </w:r>
      <w:r w:rsidRPr="005B0C8B">
        <w:t xml:space="preserve">are the current </w:t>
      </w:r>
      <w:r>
        <w:t>strengths</w:t>
      </w:r>
      <w:r w:rsidRPr="005B0C8B">
        <w:t xml:space="preserve"> </w:t>
      </w:r>
      <w:r>
        <w:t xml:space="preserve">and challenges </w:t>
      </w:r>
      <w:r w:rsidRPr="005B0C8B">
        <w:t>in the Czech Republic towards ensuring that all children and youth have access to high quality education across all regions</w:t>
      </w:r>
      <w:r>
        <w:t>, municipalities, and schools</w:t>
      </w:r>
      <w:r w:rsidRPr="005B0C8B">
        <w:t>.</w:t>
      </w:r>
      <w:r>
        <w:t xml:space="preserve"> They are described in the Documentary Analysis (Deliverable 3) and organised around 7 standards that have been agreed-upon with national stakeholders. These 7 standards are being used in this document to help structure discussions and to provide a linkage back to the policy documents and reports used to generate the evidence in the Documentary Analysis. </w:t>
      </w:r>
    </w:p>
    <w:p w:rsidR="00E45C3F" w:rsidP="00E45C3F" w:rsidRDefault="00E45C3F" w14:paraId="54AC1952" w14:textId="77777777">
      <w:pPr>
        <w:pStyle w:val="Agency-body-text"/>
      </w:pPr>
      <w:r>
        <w:t>The 7 standards give a basic structure to this document and ensure the compatibility with previous discussions.  It is hoped that this will assist participants to further explore the current situation in the light of current and future policy developments (</w:t>
      </w:r>
      <w:proofErr w:type="spellStart"/>
      <w:proofErr w:type="gramStart"/>
      <w:r>
        <w:t>e.g.,Strategy</w:t>
      </w:r>
      <w:proofErr w:type="spellEnd"/>
      <w:proofErr w:type="gramEnd"/>
      <w:r>
        <w:t xml:space="preserve"> 2030+).  As a first step,</w:t>
      </w:r>
      <w:r w:rsidRPr="005B0C8B">
        <w:t xml:space="preserve"> </w:t>
      </w:r>
      <w:r>
        <w:t>this document</w:t>
      </w:r>
      <w:r w:rsidRPr="005B0C8B">
        <w:t xml:space="preserve"> seeks to provide background information</w:t>
      </w:r>
      <w:r>
        <w:t xml:space="preserve"> </w:t>
      </w:r>
      <w:r w:rsidRPr="005B0C8B">
        <w:t xml:space="preserve">to facilitate understanding and </w:t>
      </w:r>
      <w:r>
        <w:t xml:space="preserve">to </w:t>
      </w:r>
      <w:r w:rsidRPr="005B0C8B">
        <w:t xml:space="preserve">enable dialogues around educational governance, funding schemes and financing mechanisms </w:t>
      </w:r>
      <w:r>
        <w:t>in</w:t>
      </w:r>
      <w:r w:rsidRPr="005B0C8B">
        <w:t xml:space="preserve"> support</w:t>
      </w:r>
      <w:r>
        <w:t xml:space="preserve"> of</w:t>
      </w:r>
      <w:r w:rsidRPr="005B0C8B">
        <w:t xml:space="preserve"> inclusive education </w:t>
      </w:r>
      <w:r>
        <w:t>in</w:t>
      </w:r>
      <w:r w:rsidRPr="005B0C8B">
        <w:t xml:space="preserve"> the Czech Republic.</w:t>
      </w:r>
      <w:r w:rsidRPr="00CF3BBF">
        <w:t xml:space="preserve"> </w:t>
      </w:r>
      <w:r w:rsidRPr="005B0C8B">
        <w:t>Reducing inequality in education and increasing the participation of children from socially disadvantaged backgrounds has been high on the agenda since 2015, most recently in the Strategy 2020 and the Strategy 2030+.</w:t>
      </w:r>
      <w:r w:rsidRPr="00CF3BBF">
        <w:t xml:space="preserve"> </w:t>
      </w:r>
    </w:p>
    <w:p w:rsidR="00E45C3F" w:rsidP="00E45C3F" w:rsidRDefault="00E45C3F" w14:paraId="6954419E" w14:textId="2C2409E1">
      <w:pPr>
        <w:pStyle w:val="Agency-body-text"/>
      </w:pPr>
      <w:r>
        <w:t xml:space="preserve">Although important to identify differences and similarities between countries, regions, and municipalities, internationally comparable indicators will not be used as an entry </w:t>
      </w:r>
      <w:r>
        <w:lastRenderedPageBreak/>
        <w:t>point for discussion. They can easily become barriers to understanding the complex dynamics and diverse factors contributing to differences between education systems. In addition, indicators provide a glance into the past, but may not reflect most recent developments. In addition, not all relevant evidence is easily quantifiable and therefore could be easily missed.</w:t>
      </w:r>
    </w:p>
    <w:p w:rsidR="00E45C3F" w:rsidP="00E45C3F" w:rsidRDefault="00E45C3F" w14:paraId="60663AA4" w14:textId="77777777">
      <w:pPr>
        <w:pStyle w:val="Agency-body-text"/>
      </w:pPr>
      <w:r>
        <w:t xml:space="preserve">Reforms must consider the past but ultimately need to be guided by a broad vision of the future, rather than a narrow concern to improve specific indicators. </w:t>
      </w:r>
      <w:proofErr w:type="gramStart"/>
      <w:r>
        <w:t>As a consequence</w:t>
      </w:r>
      <w:proofErr w:type="gramEnd"/>
      <w:r>
        <w:t>, the discussion stimulus paper does not lay out a list of indicators but raises a set of questions that arise from the evidence found through the documentary analysis and the fieldwork (synthesis of the analysis work, presented in Deliverable 4).</w:t>
      </w:r>
    </w:p>
    <w:p w:rsidR="00E45C3F" w:rsidP="00E45C3F" w:rsidRDefault="00E45C3F" w14:paraId="4CE4832A" w14:textId="78CBAADF">
      <w:pPr>
        <w:pStyle w:val="Agency-body-text"/>
      </w:pPr>
      <w:r>
        <w:t xml:space="preserve">The issues raised in this document seek to facilitate discussion and dialogue. Some may prove more important to participants than others. Therefore, a thematic prioritisation, identification of information gaps and requests for further evidence may be a first outcomes of this process. </w:t>
      </w:r>
    </w:p>
    <w:p w:rsidR="00CD7D80" w:rsidP="00CD7D80" w:rsidRDefault="00CD7D80" w14:paraId="6AEB8EE5" w14:textId="77777777">
      <w:pPr>
        <w:pStyle w:val="Agency-heading-3"/>
      </w:pPr>
      <w:r>
        <w:t>Interdependency of Educational Governance and Financing</w:t>
      </w:r>
    </w:p>
    <w:p w:rsidR="00CD7D80" w:rsidP="00CD7D80" w:rsidRDefault="00CD7D80" w14:paraId="69D5E8E4" w14:textId="77777777">
      <w:pPr>
        <w:pStyle w:val="Agency-body-text"/>
      </w:pPr>
      <w:r>
        <w:t xml:space="preserve">Governance and financing are intricately connected with each other, one could even say they are two sides of the same coin. For example, changes in policy or new governance mechanisms will not be implemented unless resources are made available. </w:t>
      </w:r>
      <w:proofErr w:type="gramStart"/>
      <w:r>
        <w:t>So</w:t>
      </w:r>
      <w:proofErr w:type="gramEnd"/>
      <w:r>
        <w:t xml:space="preserve"> to say, funding is the “fuel” behind governance structures. But even availability of resources will not guarantee full implementation unless there are clear accountability mechanisms.  And any change in funding schemes will change the dynamics of governance by creating new incentives for some stakeholders, but possibly not for others. </w:t>
      </w:r>
    </w:p>
    <w:p w:rsidR="00CD7D80" w:rsidP="00CD7D80" w:rsidRDefault="00CD7D80" w14:paraId="4E545CDA" w14:textId="77777777">
      <w:pPr>
        <w:pStyle w:val="Agency-body-text"/>
      </w:pPr>
      <w:r>
        <w:t xml:space="preserve">Stakeholder motivation and work ethos, local </w:t>
      </w:r>
      <w:proofErr w:type="gramStart"/>
      <w:r>
        <w:t>culture</w:t>
      </w:r>
      <w:proofErr w:type="gramEnd"/>
      <w:r>
        <w:t xml:space="preserve"> and value system as well as other factors may change the effects of new financing schemes in unexpected and unforeseen ways. On the other hand, governance interventions can also have unwanted effects. For example, policies aiming at a decrease of students in special schools might result in increased drop-out rates rather than inclusion of students in regular schools as was the case in the Netherlands (</w:t>
      </w:r>
      <w:proofErr w:type="spellStart"/>
      <w:r>
        <w:fldChar w:fldCharType="begin"/>
      </w:r>
      <w:r>
        <w:instrText xml:space="preserve"> HYPERLINK "https://www.tandfonline.com/doi/pdf/10.1080/13603116.2017.1416684?needAccess=true" </w:instrText>
      </w:r>
      <w:r>
        <w:fldChar w:fldCharType="separate"/>
      </w:r>
      <w:r w:rsidRPr="006F1280">
        <w:rPr>
          <w:rStyle w:val="Hyperlink"/>
        </w:rPr>
        <w:t>Gubbels</w:t>
      </w:r>
      <w:proofErr w:type="spellEnd"/>
      <w:r w:rsidRPr="006F1280">
        <w:rPr>
          <w:rStyle w:val="Hyperlink"/>
        </w:rPr>
        <w:t xml:space="preserve"> et al. 2017</w:t>
      </w:r>
      <w:r>
        <w:rPr>
          <w:rStyle w:val="Hyperlink"/>
        </w:rPr>
        <w:fldChar w:fldCharType="end"/>
      </w:r>
      <w:r>
        <w:t xml:space="preserve">). </w:t>
      </w:r>
    </w:p>
    <w:p w:rsidR="00CD7D80" w:rsidP="00CD7D80" w:rsidRDefault="00CD7D80" w14:paraId="157AF1DD" w14:textId="77B76233">
      <w:pPr>
        <w:pStyle w:val="Agency-body-text"/>
      </w:pPr>
      <w:r>
        <w:t>Separate funding schemes for students with special educational needs may be required to ensure necessary support but will likely lead to an increase in identification rates unless other mechanisms to counteract will be implemented at the same time, for example a combination of input</w:t>
      </w:r>
      <w:r w:rsidR="004C4064">
        <w:t xml:space="preserve"> and</w:t>
      </w:r>
      <w:r>
        <w:t xml:space="preserve"> throughput funding (Meijer &amp; Watkins 2019, </w:t>
      </w:r>
      <w:hyperlink w:history="1" r:id="rId11">
        <w:r w:rsidRPr="00C72645">
          <w:rPr>
            <w:rStyle w:val="Hyperlink"/>
          </w:rPr>
          <w:t>Resourcing Inclusive Education</w:t>
        </w:r>
      </w:hyperlink>
      <w:r>
        <w:t xml:space="preserve"> by </w:t>
      </w:r>
      <w:proofErr w:type="spellStart"/>
      <w:r>
        <w:t>Goldan</w:t>
      </w:r>
      <w:proofErr w:type="spellEnd"/>
      <w:r>
        <w:t xml:space="preserve">, Lambrecht, </w:t>
      </w:r>
      <w:proofErr w:type="spellStart"/>
      <w:r>
        <w:t>Loreman</w:t>
      </w:r>
      <w:proofErr w:type="spellEnd"/>
      <w:r>
        <w:t xml:space="preserve"> 2021). Similar balances may be needed between specific (e.g., student with disability) and general population support criteria (e.g., disadvantaged school) or centralised and decentralised funding mechanisms (ibid.).</w:t>
      </w:r>
    </w:p>
    <w:p w:rsidR="00CD7D80" w:rsidP="00CD7D80" w:rsidRDefault="00CD7D80" w14:paraId="289D5685" w14:textId="77777777">
      <w:pPr>
        <w:pStyle w:val="Agency-heading-3"/>
      </w:pPr>
      <w:r>
        <w:t>Top-down and bottom-up dynamics</w:t>
      </w:r>
    </w:p>
    <w:p w:rsidR="00CD7D80" w:rsidP="00CD7D80" w:rsidRDefault="00CD7D80" w14:paraId="370CFEBD" w14:textId="77777777">
      <w:pPr>
        <w:pStyle w:val="Agency-body-text"/>
      </w:pPr>
      <w:r>
        <w:t xml:space="preserve">National education systems are multi-level systems to enable educational governance at national, regional, and local levels. This is necessary to maintain coherence and equity of educational resources, processes, and outcomes while at the same time respond to regional and local differences related to demographics and other regional differences, such as economic, social, and geographic situations. </w:t>
      </w:r>
    </w:p>
    <w:p w:rsidR="00CD7D80" w:rsidP="00CD7D80" w:rsidRDefault="00CD7D80" w14:paraId="08956B03" w14:textId="77777777">
      <w:pPr>
        <w:pStyle w:val="Agency-body-text"/>
      </w:pPr>
      <w:r>
        <w:lastRenderedPageBreak/>
        <w:t xml:space="preserve">Inclusive education depends on the participation of all stakeholders and a shared motivation and effort to progressively implement inclusion. This requires a sense of self-efficacy and agency of professionals who </w:t>
      </w:r>
      <w:proofErr w:type="gramStart"/>
      <w:r>
        <w:t>are able to</w:t>
      </w:r>
      <w:proofErr w:type="gramEnd"/>
      <w:r>
        <w:t xml:space="preserve"> initiate change processes in their school and classrooms. School leaders need to provide educational leadership and therefore require a certain autonomy. </w:t>
      </w:r>
    </w:p>
    <w:p w:rsidR="00CD7D80" w:rsidP="00CD7D80" w:rsidRDefault="00CD7D80" w14:paraId="6736F71A" w14:textId="77777777">
      <w:pPr>
        <w:pStyle w:val="Agency-body-text"/>
      </w:pPr>
      <w:r>
        <w:t>Governance mechanisms that rely solely on top-down processes are therefore not compatible with the vision of inclusive education. But a bottom-up approaches will lead to inequalities that are not wanted either. The mid-level governing body therefore has an important role to play in negotiating with national and local decision-makers and balancing differences between local autonomy and accountability. In the Czech Republic, it may be important therefore to strengthen the regions to enable a middle-up-down mechanism for financing and governance.</w:t>
      </w:r>
    </w:p>
    <w:p w:rsidRPr="005B0C8B" w:rsidR="00CD7D80" w:rsidP="00CD7D80" w:rsidRDefault="00CD7D80" w14:paraId="42B2964F" w14:textId="77777777">
      <w:pPr>
        <w:pStyle w:val="Agency-heading-3"/>
      </w:pPr>
      <w:r>
        <w:t>Interdependency of different policy streams</w:t>
      </w:r>
    </w:p>
    <w:p w:rsidR="00CD7D80" w:rsidP="00CD7D80" w:rsidRDefault="00CD7D80" w14:paraId="583D23D3" w14:textId="77777777">
      <w:pPr>
        <w:pStyle w:val="Agency-body-text"/>
      </w:pPr>
      <w:r>
        <w:t xml:space="preserve">Educational governance and financing of inclusive education should not be considered as an independent policy stream, rather as a transversal governance and financing issue. For example, introducing a new role (e.g., teacher assistant) or a new mechanism of support (e.g., specialist provision in regular schools) will require changes in training systems, work profiles and competencies of regular teachers and school leaders as well as modes of collaboration and teaching.  </w:t>
      </w:r>
    </w:p>
    <w:p w:rsidR="00CD7D80" w:rsidP="00CD7D80" w:rsidRDefault="00CD7D80" w14:paraId="3C94284C" w14:textId="77777777">
      <w:pPr>
        <w:pStyle w:val="Agency-body-text"/>
      </w:pPr>
      <w:r>
        <w:t xml:space="preserve">Specific initiatives to address one problem area (e.g., Roma inclusion, disparities between regions) may lead to fragmentation and therefore the creation of problems somewhere else. Identifying specific groups (e.g., children with autism, talented children) may result in creating disadvantage for groups that are not identified due to lack of professionals who are able to adequately use well-established and meaningful criteria. </w:t>
      </w:r>
    </w:p>
    <w:p w:rsidRPr="00CD7D80" w:rsidR="00CD7D80" w:rsidP="00CD7D80" w:rsidRDefault="00CD7D80" w14:paraId="1ADAD2DD" w14:textId="77777777">
      <w:pPr>
        <w:pStyle w:val="Agency-body-text"/>
      </w:pPr>
      <w:r>
        <w:t xml:space="preserve">Changing governance and financing mechanisms therefore requires both, a system-centred and a person-centred perspective to analyse potential problems that these changes may have for other policy domains (e.g., teacher education, curriculum development, digitalisation) or other stakeholder groups. </w:t>
      </w:r>
    </w:p>
    <w:p w:rsidRPr="00A255B9" w:rsidR="00E45C3F" w:rsidP="00B10C7B" w:rsidRDefault="00B10C7B" w14:paraId="7BA4B2FF" w14:textId="17FE5FE3">
      <w:pPr>
        <w:pStyle w:val="Agency-heading-3"/>
        <w:rPr>
          <w:rFonts w:cs="Calibri"/>
          <w:i/>
          <w:iCs/>
        </w:rPr>
      </w:pPr>
      <w:r w:rsidRPr="00B10C7B">
        <w:rPr>
          <w:rFonts w:cs="Calibri"/>
        </w:rPr>
        <w:t>The</w:t>
      </w:r>
      <w:r>
        <w:rPr>
          <w:rFonts w:cs="Calibri"/>
          <w:i/>
          <w:iCs/>
        </w:rPr>
        <w:t xml:space="preserve"> </w:t>
      </w:r>
      <w:r w:rsidRPr="000B7E5E">
        <w:t>Stimulus Discussion Paper</w:t>
      </w:r>
    </w:p>
    <w:p w:rsidR="00B9351D" w:rsidP="00B9351D" w:rsidRDefault="00B9351D" w14:paraId="556A3CD3" w14:textId="34E61340">
      <w:pPr>
        <w:pStyle w:val="Agency-body-text"/>
        <w:rPr>
          <w:rFonts w:cs="Calibri"/>
        </w:rPr>
      </w:pPr>
      <w:r>
        <w:rPr>
          <w:rFonts w:cs="Calibri"/>
        </w:rPr>
        <w:t xml:space="preserve">The purpose of this paper is to support a process of sharing, exchange, and mutual learning at national and international levels. Although it is important to understand problems, there is always a danger that focusing exclusively on problems may create barriers to solutions. In other words, identified problems are not always the best levers for change and labelling certain groups, entities or realities as problematic creates power differences that interfere with collaboration needed to overcome complex problems. </w:t>
      </w:r>
    </w:p>
    <w:p w:rsidR="00B9351D" w:rsidP="00B9351D" w:rsidRDefault="00B9351D" w14:paraId="67AC5858" w14:textId="75098F8E">
      <w:pPr>
        <w:pStyle w:val="Agency-body-text"/>
        <w:rPr>
          <w:rFonts w:cs="Calibri"/>
        </w:rPr>
      </w:pPr>
      <w:r>
        <w:rPr>
          <w:rFonts w:cs="Calibri"/>
        </w:rPr>
        <w:t>The basic challenges that the Czech Education system is confronted with in relation to the equalisation of opportunities of all children across all regions are well known. Much evidence has been collected and processed over the past 10 years, by international organisations, by the Ministry of Education</w:t>
      </w:r>
      <w:r w:rsidR="00B10C7B">
        <w:rPr>
          <w:rFonts w:cs="Calibri"/>
        </w:rPr>
        <w:t>, Youth and Sports</w:t>
      </w:r>
      <w:r>
        <w:rPr>
          <w:rFonts w:cs="Calibri"/>
        </w:rPr>
        <w:t xml:space="preserve"> and other bodies. The evidence is available in the shape of international and national indicators, statistics, policy reviews and evaluation reports. Information can be drawn from this rich body of evidence to respond to specific questions that may arise from the discussions, but dialogue should start with the challenges that stakeholders have identified together.  </w:t>
      </w:r>
    </w:p>
    <w:p w:rsidR="00B9351D" w:rsidP="00B9351D" w:rsidRDefault="00B9351D" w14:paraId="59C6252C" w14:textId="77777777">
      <w:pPr>
        <w:pStyle w:val="Agency-body-text"/>
        <w:rPr>
          <w:rFonts w:cs="Calibri"/>
        </w:rPr>
      </w:pPr>
      <w:r>
        <w:rPr>
          <w:rFonts w:cs="Calibri"/>
        </w:rPr>
        <w:lastRenderedPageBreak/>
        <w:t xml:space="preserve">Educational governance, financing and funding mechanisms have been identified by Ministry stakeholders as a key area of concern. There is a strong interdependence between governance and funding mechanisms, therefore it is important to include both in the discussions. </w:t>
      </w:r>
      <w:r w:rsidRPr="005B0C8B">
        <w:rPr>
          <w:rFonts w:cs="Calibri"/>
        </w:rPr>
        <w:t xml:space="preserve">The complex relationships and interdependencies between governance mechanisms, funding schemes and effective provision of inclusive education will be addressed from different perspectives </w:t>
      </w:r>
      <w:r>
        <w:rPr>
          <w:rFonts w:cs="Calibri"/>
        </w:rPr>
        <w:t>reflected by</w:t>
      </w:r>
      <w:r w:rsidRPr="005B0C8B">
        <w:rPr>
          <w:rFonts w:cs="Calibri"/>
        </w:rPr>
        <w:t xml:space="preserve"> the 7 standards. The 7 standards have been already successfully used to present the main findings of the documentary analysis and therefore provide a</w:t>
      </w:r>
      <w:r>
        <w:rPr>
          <w:rFonts w:cs="Calibri"/>
        </w:rPr>
        <w:t xml:space="preserve"> useful </w:t>
      </w:r>
      <w:r w:rsidRPr="005B0C8B">
        <w:rPr>
          <w:rFonts w:cs="Calibri"/>
        </w:rPr>
        <w:t>linkage between a broader perspective on strengths and challenges, and underlying governance and financing mechanisms.</w:t>
      </w:r>
    </w:p>
    <w:p w:rsidRPr="005B0C8B" w:rsidR="00B9351D" w:rsidP="00B9351D" w:rsidRDefault="00B9351D" w14:paraId="218CF6D5" w14:textId="529DC035">
      <w:pPr>
        <w:pStyle w:val="Agency-body-text"/>
        <w:rPr>
          <w:rFonts w:cs="Calibri"/>
        </w:rPr>
      </w:pPr>
      <w:r>
        <w:rPr>
          <w:rFonts w:cs="Calibri"/>
        </w:rPr>
        <w:t xml:space="preserve">The development of this document follows the dialogue it seeks to facilitate to ensure that all stakeholder perspectives are </w:t>
      </w:r>
      <w:proofErr w:type="gramStart"/>
      <w:r>
        <w:rPr>
          <w:rFonts w:cs="Calibri"/>
        </w:rPr>
        <w:t>taken into account</w:t>
      </w:r>
      <w:proofErr w:type="gramEnd"/>
      <w:r>
        <w:rPr>
          <w:rFonts w:cs="Calibri"/>
        </w:rPr>
        <w:t xml:space="preserve"> and all-important issues addressed. For this purpose, an online seminar with key stakeholders at the national level will take June 2021</w:t>
      </w:r>
      <w:r w:rsidR="00D91721">
        <w:rPr>
          <w:rFonts w:cs="Calibri"/>
        </w:rPr>
        <w:t>.</w:t>
      </w:r>
      <w:r>
        <w:rPr>
          <w:rFonts w:cs="Calibri"/>
        </w:rPr>
        <w:t xml:space="preserve"> Subsequently, </w:t>
      </w:r>
      <w:r w:rsidR="00D91721">
        <w:rPr>
          <w:rFonts w:cs="Calibri"/>
        </w:rPr>
        <w:t>i</w:t>
      </w:r>
      <w:r>
        <w:rPr>
          <w:rFonts w:cs="Calibri"/>
        </w:rPr>
        <w:t xml:space="preserve">t will be enriched by experiences from other countries </w:t>
      </w:r>
      <w:proofErr w:type="gramStart"/>
      <w:r>
        <w:rPr>
          <w:rFonts w:cs="Calibri"/>
        </w:rPr>
        <w:t>as a result of</w:t>
      </w:r>
      <w:proofErr w:type="gramEnd"/>
      <w:r>
        <w:rPr>
          <w:rFonts w:cs="Calibri"/>
        </w:rPr>
        <w:t xml:space="preserve"> the peer learning activity planned in June 2021. Finally, outcomes will be presented at the end point dissemination conference. </w:t>
      </w:r>
    </w:p>
    <w:p w:rsidR="00B01D7A" w:rsidP="00B01D7A" w:rsidRDefault="00B01D7A" w14:paraId="6154BD2F" w14:textId="65BEABE6">
      <w:pPr>
        <w:pStyle w:val="Agency-body-text"/>
      </w:pPr>
      <w:r>
        <w:t xml:space="preserve">The current document provides a basic structure to facilitate discussion of key issues related governance and financing organised in line with each of the 7 standards. </w:t>
      </w:r>
    </w:p>
    <w:p w:rsidR="00B01D7A" w:rsidP="00B01D7A" w:rsidRDefault="00B01D7A" w14:paraId="0AEA8BF8" w14:textId="77777777">
      <w:pPr>
        <w:pStyle w:val="Agency-body-text"/>
      </w:pPr>
      <w:r>
        <w:t xml:space="preserve">For each standard, some of the emerging issues from the Documentary Analysis (Deliverable 3) and the final analysis work (Deliverable 4) are picked up and explored in relation to </w:t>
      </w:r>
      <w:r w:rsidRPr="00C2109A">
        <w:rPr>
          <w:i/>
          <w:iCs/>
        </w:rPr>
        <w:t>three topics relevant for governance and financing</w:t>
      </w:r>
      <w:r>
        <w:t xml:space="preserve">. </w:t>
      </w:r>
    </w:p>
    <w:p w:rsidR="00B01D7A" w:rsidP="00B01D7A" w:rsidRDefault="00B01D7A" w14:paraId="63085F0A" w14:textId="2DDA3FAD">
      <w:pPr>
        <w:pStyle w:val="Agency-body-text"/>
      </w:pPr>
      <w:r>
        <w:t xml:space="preserve">Each of these three topics is followed by a </w:t>
      </w:r>
      <w:r w:rsidRPr="00C2109A">
        <w:rPr>
          <w:i/>
          <w:iCs/>
        </w:rPr>
        <w:t xml:space="preserve">key question to initiate discussion </w:t>
      </w:r>
      <w:r>
        <w:t xml:space="preserve">as well as </w:t>
      </w:r>
      <w:r w:rsidRPr="00C2109A">
        <w:rPr>
          <w:i/>
          <w:iCs/>
        </w:rPr>
        <w:t xml:space="preserve">examples </w:t>
      </w:r>
      <w:r>
        <w:t xml:space="preserve">of how other countries or organisations have addressed the issue.  </w:t>
      </w:r>
    </w:p>
    <w:p w:rsidRPr="00B01D7A" w:rsidR="00B01D7A" w:rsidP="00B01D7A" w:rsidRDefault="00B01D7A" w14:paraId="56E50BA2" w14:textId="77777777">
      <w:pPr>
        <w:pStyle w:val="Agency-body-text"/>
        <w:rPr>
          <w:b/>
          <w:bCs/>
        </w:rPr>
      </w:pPr>
      <w:r w:rsidRPr="00B01D7A">
        <w:rPr>
          <w:b/>
          <w:bCs/>
        </w:rPr>
        <w:t>1</w:t>
      </w:r>
      <w:r w:rsidRPr="00B01D7A">
        <w:rPr>
          <w:b/>
          <w:bCs/>
          <w:vertAlign w:val="superscript"/>
        </w:rPr>
        <w:t>st</w:t>
      </w:r>
      <w:r w:rsidRPr="00B01D7A">
        <w:rPr>
          <w:b/>
          <w:bCs/>
        </w:rPr>
        <w:t xml:space="preserve"> standard: Governance of policy planning and implementation</w:t>
      </w:r>
    </w:p>
    <w:p w:rsidRPr="00B01D7A" w:rsidR="00B01D7A" w:rsidP="00B01D7A" w:rsidRDefault="00B01D7A" w14:paraId="028698E8" w14:textId="77777777">
      <w:pPr>
        <w:pStyle w:val="Agency-body-text"/>
        <w:rPr>
          <w:b/>
          <w:bCs/>
          <w:i/>
          <w:iCs/>
        </w:rPr>
      </w:pPr>
      <w:r w:rsidRPr="00B01D7A">
        <w:rPr>
          <w:b/>
          <w:bCs/>
          <w:i/>
          <w:iCs/>
        </w:rPr>
        <w:t>1. A common vision for policy development</w:t>
      </w:r>
    </w:p>
    <w:p w:rsidR="00B01D7A" w:rsidP="00B01D7A" w:rsidRDefault="00B01D7A" w14:paraId="00A4BA1A" w14:textId="77777777">
      <w:pPr>
        <w:pStyle w:val="Agency-body-text"/>
      </w:pPr>
      <w:r>
        <w:t xml:space="preserve">How can educational governance support all stakeholders to develop and communicate a shared and sustainable vision of inclusive education across multiple strategies and initiatives, across different stakeholder groups and across all levels of the education system? </w:t>
      </w:r>
    </w:p>
    <w:p w:rsidRPr="00B01D7A" w:rsidR="00B01D7A" w:rsidP="00B01D7A" w:rsidRDefault="00B01D7A" w14:paraId="4A84254E" w14:textId="77777777">
      <w:pPr>
        <w:pStyle w:val="Agency-body-text"/>
        <w:rPr>
          <w:b/>
          <w:bCs/>
          <w:i/>
          <w:iCs/>
        </w:rPr>
      </w:pPr>
      <w:r w:rsidRPr="00B01D7A">
        <w:rPr>
          <w:b/>
          <w:bCs/>
          <w:i/>
          <w:iCs/>
        </w:rPr>
        <w:t xml:space="preserve">2. Governance of diverse initiatives </w:t>
      </w:r>
    </w:p>
    <w:p w:rsidR="00B01D7A" w:rsidP="00B01D7A" w:rsidRDefault="00B01D7A" w14:paraId="4A97F21A" w14:textId="77777777">
      <w:pPr>
        <w:pStyle w:val="Agency-body-text"/>
      </w:pPr>
      <w:r>
        <w:t xml:space="preserve">Which governance mechanisms could help ensure the effective use of grants, projects, and funds as well as the effectiveness and sustainability of the initiated changes? </w:t>
      </w:r>
    </w:p>
    <w:p w:rsidRPr="00B01D7A" w:rsidR="00B01D7A" w:rsidP="00B01D7A" w:rsidRDefault="00B01D7A" w14:paraId="422FB533" w14:textId="77777777">
      <w:pPr>
        <w:pStyle w:val="Agency-body-text"/>
        <w:rPr>
          <w:b/>
          <w:bCs/>
          <w:i/>
          <w:iCs/>
        </w:rPr>
      </w:pPr>
      <w:r w:rsidRPr="00B01D7A">
        <w:rPr>
          <w:b/>
          <w:bCs/>
          <w:i/>
          <w:iCs/>
        </w:rPr>
        <w:t>3. Synergies with ongoing reforms: Reform of national curriculum</w:t>
      </w:r>
    </w:p>
    <w:p w:rsidR="00B01D7A" w:rsidP="00B01D7A" w:rsidRDefault="00B01D7A" w14:paraId="356E20CF" w14:textId="3AAF753D">
      <w:pPr>
        <w:pStyle w:val="Agency-body-text"/>
      </w:pPr>
      <w:r>
        <w:t>Could the current revision of the national curriculum be an opportunity to broaden the discourse on education, integrate inclusive education into the general education policy framework and enhance sustained dialogue on the vision of inclusive education?</w:t>
      </w:r>
    </w:p>
    <w:p w:rsidRPr="00B01D7A" w:rsidR="00B01D7A" w:rsidP="00B01D7A" w:rsidRDefault="00B01D7A" w14:paraId="5CED6244" w14:textId="4E2ECFAA">
      <w:pPr>
        <w:pStyle w:val="Agency-body-text"/>
        <w:rPr>
          <w:b/>
          <w:bCs/>
        </w:rPr>
      </w:pPr>
      <w:r w:rsidRPr="00B01D7A">
        <w:rPr>
          <w:b/>
          <w:bCs/>
        </w:rPr>
        <w:t>2</w:t>
      </w:r>
      <w:r w:rsidRPr="00B01D7A">
        <w:rPr>
          <w:b/>
          <w:bCs/>
          <w:vertAlign w:val="superscript"/>
        </w:rPr>
        <w:t>nd</w:t>
      </w:r>
      <w:r w:rsidRPr="00B01D7A">
        <w:rPr>
          <w:b/>
          <w:bCs/>
        </w:rPr>
        <w:t xml:space="preserve"> standard: Regional governance mechanisms</w:t>
      </w:r>
    </w:p>
    <w:p w:rsidRPr="00B01D7A" w:rsidR="00B01D7A" w:rsidP="00B01D7A" w:rsidRDefault="00B01D7A" w14:paraId="33EED7B6" w14:textId="77777777">
      <w:pPr>
        <w:pStyle w:val="Agency-body-text"/>
        <w:rPr>
          <w:b/>
          <w:bCs/>
          <w:i/>
          <w:iCs/>
        </w:rPr>
      </w:pPr>
      <w:r w:rsidRPr="00B01D7A">
        <w:rPr>
          <w:b/>
          <w:bCs/>
          <w:i/>
          <w:iCs/>
        </w:rPr>
        <w:t>1. Governance of a decentralised education system</w:t>
      </w:r>
    </w:p>
    <w:p w:rsidR="00B01D7A" w:rsidP="00B01D7A" w:rsidRDefault="00B01D7A" w14:paraId="6CD638EE" w14:textId="77777777">
      <w:pPr>
        <w:pStyle w:val="Agency-body-text"/>
      </w:pPr>
      <w:r>
        <w:t>How could the current fragmentation of school governance be overcome without reintroducing centralised educational decision-making?</w:t>
      </w:r>
    </w:p>
    <w:p w:rsidRPr="00B01D7A" w:rsidR="00B01D7A" w:rsidP="00B01D7A" w:rsidRDefault="00B01D7A" w14:paraId="7152FE2A" w14:textId="77777777">
      <w:pPr>
        <w:pStyle w:val="Agency-body-text"/>
        <w:rPr>
          <w:b/>
          <w:bCs/>
          <w:i/>
          <w:iCs/>
        </w:rPr>
      </w:pPr>
      <w:r w:rsidRPr="00B01D7A">
        <w:rPr>
          <w:b/>
          <w:bCs/>
          <w:i/>
          <w:iCs/>
        </w:rPr>
        <w:t>2. Importance of mid-level governance</w:t>
      </w:r>
    </w:p>
    <w:p w:rsidR="00B01D7A" w:rsidP="00B01D7A" w:rsidRDefault="00B01D7A" w14:paraId="17ED8D44" w14:textId="77777777">
      <w:pPr>
        <w:pStyle w:val="Agency-body-text"/>
      </w:pPr>
      <w:r>
        <w:lastRenderedPageBreak/>
        <w:t>How could mid-level governance be strengthened?</w:t>
      </w:r>
    </w:p>
    <w:p w:rsidRPr="00B01D7A" w:rsidR="00B01D7A" w:rsidP="00B01D7A" w:rsidRDefault="00B01D7A" w14:paraId="0F5134DC" w14:textId="77777777">
      <w:pPr>
        <w:pStyle w:val="Agency-body-text"/>
        <w:rPr>
          <w:b/>
          <w:bCs/>
          <w:i/>
          <w:iCs/>
        </w:rPr>
      </w:pPr>
      <w:r w:rsidRPr="00B01D7A">
        <w:rPr>
          <w:b/>
          <w:bCs/>
          <w:i/>
          <w:iCs/>
        </w:rPr>
        <w:t>3. Governance for progressive realisation of inclusive practices</w:t>
      </w:r>
    </w:p>
    <w:p w:rsidR="00B01D7A" w:rsidP="00B01D7A" w:rsidRDefault="00B01D7A" w14:paraId="39659684" w14:textId="77777777">
      <w:pPr>
        <w:pStyle w:val="Agency-body-text"/>
      </w:pPr>
      <w:r>
        <w:t>How can different government bodies come together to develop a shared vision and strategy for inclusive education?</w:t>
      </w:r>
    </w:p>
    <w:p w:rsidRPr="00B01D7A" w:rsidR="00B01D7A" w:rsidP="00B01D7A" w:rsidRDefault="00B01D7A" w14:paraId="094C2172" w14:textId="095D3F9F">
      <w:pPr>
        <w:pStyle w:val="Agency-body-text"/>
        <w:rPr>
          <w:b/>
          <w:bCs/>
        </w:rPr>
      </w:pPr>
      <w:r w:rsidRPr="00B01D7A">
        <w:rPr>
          <w:b/>
          <w:bCs/>
        </w:rPr>
        <w:t>3</w:t>
      </w:r>
      <w:r w:rsidRPr="00B01D7A">
        <w:rPr>
          <w:b/>
          <w:bCs/>
          <w:vertAlign w:val="superscript"/>
        </w:rPr>
        <w:t>rd</w:t>
      </w:r>
      <w:r w:rsidRPr="00B01D7A">
        <w:rPr>
          <w:b/>
          <w:bCs/>
        </w:rPr>
        <w:t xml:space="preserve"> standard: Governance and financing to promote inclusion</w:t>
      </w:r>
    </w:p>
    <w:p w:rsidRPr="00B01D7A" w:rsidR="00B01D7A" w:rsidP="00B01D7A" w:rsidRDefault="00B01D7A" w14:paraId="7F947BDA" w14:textId="77777777">
      <w:pPr>
        <w:pStyle w:val="Agency-body-text"/>
        <w:rPr>
          <w:b/>
          <w:bCs/>
          <w:i/>
          <w:iCs/>
        </w:rPr>
      </w:pPr>
      <w:r w:rsidRPr="00B01D7A">
        <w:rPr>
          <w:b/>
          <w:bCs/>
          <w:i/>
          <w:iCs/>
        </w:rPr>
        <w:t>1. Governance and management of multiple funding sources</w:t>
      </w:r>
    </w:p>
    <w:p w:rsidR="00B01D7A" w:rsidP="00B01D7A" w:rsidRDefault="00B01D7A" w14:paraId="7E605706" w14:textId="77777777">
      <w:pPr>
        <w:pStyle w:val="Agency-body-text"/>
      </w:pPr>
      <w:r>
        <w:t>How can educational governance help creating synergies between different funding sources to promote inclusive education?</w:t>
      </w:r>
    </w:p>
    <w:p w:rsidRPr="00B01D7A" w:rsidR="00B01D7A" w:rsidP="00B01D7A" w:rsidRDefault="00B01D7A" w14:paraId="50F772B2" w14:textId="77777777">
      <w:pPr>
        <w:pStyle w:val="Agency-body-text"/>
        <w:rPr>
          <w:b/>
          <w:bCs/>
          <w:i/>
          <w:iCs/>
        </w:rPr>
      </w:pPr>
      <w:r w:rsidRPr="00B01D7A">
        <w:rPr>
          <w:b/>
          <w:bCs/>
          <w:i/>
          <w:iCs/>
        </w:rPr>
        <w:t>2. Governance of funding and service provision</w:t>
      </w:r>
    </w:p>
    <w:p w:rsidR="00B01D7A" w:rsidP="00B01D7A" w:rsidRDefault="00B01D7A" w14:paraId="3FF7F7B2" w14:textId="77777777">
      <w:pPr>
        <w:pStyle w:val="Agency-body-text"/>
      </w:pPr>
      <w:r>
        <w:t>How can financing and funding support systems ensure an inclusive approach to providing specialist provision?</w:t>
      </w:r>
    </w:p>
    <w:p w:rsidRPr="00B01D7A" w:rsidR="00B01D7A" w:rsidP="00B01D7A" w:rsidRDefault="00B01D7A" w14:paraId="26E64A1F" w14:textId="77777777">
      <w:pPr>
        <w:pStyle w:val="Agency-body-text"/>
        <w:rPr>
          <w:b/>
          <w:bCs/>
          <w:i/>
          <w:iCs/>
        </w:rPr>
      </w:pPr>
      <w:r w:rsidRPr="00B01D7A">
        <w:rPr>
          <w:b/>
          <w:bCs/>
          <w:i/>
          <w:iCs/>
        </w:rPr>
        <w:t>3. Funding models for schools</w:t>
      </w:r>
    </w:p>
    <w:p w:rsidR="00B01D7A" w:rsidP="00B01D7A" w:rsidRDefault="00B01D7A" w14:paraId="6BB654A9" w14:textId="77777777">
      <w:pPr>
        <w:pStyle w:val="Agency-body-text"/>
      </w:pPr>
      <w:r>
        <w:t>How can flexible resource frameworks support inclusive education at school level?</w:t>
      </w:r>
    </w:p>
    <w:p w:rsidRPr="00B01D7A" w:rsidR="00B01D7A" w:rsidP="00B01D7A" w:rsidRDefault="00B01D7A" w14:paraId="4CDAC996" w14:textId="1782E7CC">
      <w:pPr>
        <w:pStyle w:val="Agency-body-text"/>
        <w:rPr>
          <w:b/>
          <w:bCs/>
        </w:rPr>
      </w:pPr>
      <w:r w:rsidRPr="00B01D7A">
        <w:rPr>
          <w:b/>
          <w:bCs/>
        </w:rPr>
        <w:t>4</w:t>
      </w:r>
      <w:r w:rsidRPr="00B01D7A">
        <w:rPr>
          <w:b/>
          <w:bCs/>
          <w:vertAlign w:val="superscript"/>
        </w:rPr>
        <w:t>th</w:t>
      </w:r>
      <w:r w:rsidRPr="00B01D7A">
        <w:rPr>
          <w:b/>
          <w:bCs/>
        </w:rPr>
        <w:t xml:space="preserve"> standard: Quality assurance for inclusive education </w:t>
      </w:r>
    </w:p>
    <w:p w:rsidRPr="00B01D7A" w:rsidR="00B01D7A" w:rsidP="00B01D7A" w:rsidRDefault="00B01D7A" w14:paraId="00745271" w14:textId="77777777">
      <w:pPr>
        <w:pStyle w:val="Agency-body-text"/>
        <w:rPr>
          <w:b/>
          <w:bCs/>
          <w:i/>
          <w:iCs/>
        </w:rPr>
      </w:pPr>
      <w:r w:rsidRPr="00B01D7A">
        <w:rPr>
          <w:b/>
          <w:bCs/>
          <w:i/>
          <w:iCs/>
        </w:rPr>
        <w:t>1. Integrated information system for monitoring and decision-making</w:t>
      </w:r>
    </w:p>
    <w:p w:rsidR="00B01D7A" w:rsidP="00B01D7A" w:rsidRDefault="00B01D7A" w14:paraId="098B6F74" w14:textId="77777777">
      <w:pPr>
        <w:pStyle w:val="Agency-body-text"/>
      </w:pPr>
      <w:r>
        <w:t>How can data be developed into a few key indicators for inclusive education?</w:t>
      </w:r>
    </w:p>
    <w:p w:rsidRPr="00B01D7A" w:rsidR="00B01D7A" w:rsidP="00B01D7A" w:rsidRDefault="00B01D7A" w14:paraId="453F63AC" w14:textId="77777777">
      <w:pPr>
        <w:pStyle w:val="Agency-body-text"/>
        <w:rPr>
          <w:b/>
          <w:bCs/>
          <w:i/>
          <w:iCs/>
        </w:rPr>
      </w:pPr>
      <w:r w:rsidRPr="00B01D7A">
        <w:rPr>
          <w:b/>
          <w:bCs/>
          <w:i/>
          <w:iCs/>
        </w:rPr>
        <w:t>2. Accountability systems for quality in education</w:t>
      </w:r>
    </w:p>
    <w:p w:rsidR="00B01D7A" w:rsidP="00B01D7A" w:rsidRDefault="00B01D7A" w14:paraId="2BDF9B1C" w14:textId="77777777">
      <w:pPr>
        <w:pStyle w:val="Agency-body-text"/>
      </w:pPr>
      <w:r>
        <w:t>Is it realistic to include self-evaluation into a national accountability system?</w:t>
      </w:r>
    </w:p>
    <w:p w:rsidRPr="00B01D7A" w:rsidR="00B01D7A" w:rsidP="00B01D7A" w:rsidRDefault="00B01D7A" w14:paraId="3C4E4642" w14:textId="77777777">
      <w:pPr>
        <w:pStyle w:val="Agency-body-text"/>
        <w:rPr>
          <w:b/>
          <w:bCs/>
          <w:i/>
          <w:iCs/>
        </w:rPr>
      </w:pPr>
      <w:r w:rsidRPr="00B01D7A">
        <w:rPr>
          <w:b/>
          <w:bCs/>
          <w:i/>
          <w:iCs/>
        </w:rPr>
        <w:t>3. Effective use of information to guide practice</w:t>
      </w:r>
    </w:p>
    <w:p w:rsidRPr="005B0C8B" w:rsidR="00B01D7A" w:rsidP="00B01D7A" w:rsidRDefault="00B01D7A" w14:paraId="21EA1796" w14:textId="77777777">
      <w:pPr>
        <w:pStyle w:val="Agency-body-text"/>
      </w:pPr>
      <w:r>
        <w:t>How can input, throughput and output information help guide inclusive practices?</w:t>
      </w:r>
    </w:p>
    <w:p w:rsidRPr="00B01D7A" w:rsidR="00B01D7A" w:rsidP="00B01D7A" w:rsidRDefault="00B01D7A" w14:paraId="2C97A584" w14:textId="77777777">
      <w:pPr>
        <w:pStyle w:val="Agency-body-text"/>
        <w:rPr>
          <w:b/>
          <w:bCs/>
        </w:rPr>
      </w:pPr>
      <w:r w:rsidRPr="00B01D7A">
        <w:rPr>
          <w:b/>
          <w:bCs/>
        </w:rPr>
        <w:t>5</w:t>
      </w:r>
      <w:r w:rsidRPr="00B01D7A">
        <w:rPr>
          <w:b/>
          <w:bCs/>
          <w:vertAlign w:val="superscript"/>
        </w:rPr>
        <w:t>th</w:t>
      </w:r>
      <w:r w:rsidRPr="00B01D7A">
        <w:rPr>
          <w:b/>
          <w:bCs/>
        </w:rPr>
        <w:t xml:space="preserve"> Standard: Governance for human and system capacity building </w:t>
      </w:r>
    </w:p>
    <w:p w:rsidRPr="00B01D7A" w:rsidR="00B01D7A" w:rsidP="00B01D7A" w:rsidRDefault="00B01D7A" w14:paraId="60C1C7EF" w14:textId="77777777">
      <w:pPr>
        <w:pStyle w:val="Agency-body-text"/>
        <w:rPr>
          <w:b/>
          <w:bCs/>
          <w:i/>
          <w:iCs/>
        </w:rPr>
      </w:pPr>
      <w:r w:rsidRPr="00B01D7A">
        <w:rPr>
          <w:b/>
          <w:bCs/>
          <w:i/>
          <w:iCs/>
        </w:rPr>
        <w:t>1. Governance of professional capacity building</w:t>
      </w:r>
    </w:p>
    <w:p w:rsidR="00B01D7A" w:rsidP="00B01D7A" w:rsidRDefault="00B01D7A" w14:paraId="052005B4" w14:textId="77777777">
      <w:pPr>
        <w:pStyle w:val="Agency-body-text"/>
      </w:pPr>
      <w:r>
        <w:t>How can the capacity to implement inclusive education practices by teachers be enhanced?</w:t>
      </w:r>
    </w:p>
    <w:p w:rsidRPr="00B01D7A" w:rsidR="00B01D7A" w:rsidP="00B01D7A" w:rsidRDefault="00B01D7A" w14:paraId="388770C1" w14:textId="77777777">
      <w:pPr>
        <w:pStyle w:val="Agency-body-text"/>
        <w:rPr>
          <w:b/>
          <w:bCs/>
          <w:i/>
          <w:iCs/>
        </w:rPr>
      </w:pPr>
      <w:r w:rsidRPr="00B01D7A">
        <w:rPr>
          <w:b/>
          <w:bCs/>
          <w:i/>
          <w:iCs/>
        </w:rPr>
        <w:t>2. Capacity building for school governance and educational leadership</w:t>
      </w:r>
    </w:p>
    <w:p w:rsidR="00B01D7A" w:rsidP="00B01D7A" w:rsidRDefault="00B01D7A" w14:paraId="3EFD75F4" w14:textId="77777777">
      <w:pPr>
        <w:pStyle w:val="Agency-body-text"/>
      </w:pPr>
      <w:r>
        <w:t>How can effective school leadership help promote inclusive education in regular schools?</w:t>
      </w:r>
    </w:p>
    <w:p w:rsidRPr="00B01D7A" w:rsidR="00B01D7A" w:rsidP="00B01D7A" w:rsidRDefault="00B01D7A" w14:paraId="1CA2E351" w14:textId="77777777">
      <w:pPr>
        <w:pStyle w:val="Agency-body-text"/>
        <w:rPr>
          <w:b/>
          <w:bCs/>
          <w:i/>
          <w:iCs/>
        </w:rPr>
      </w:pPr>
      <w:r w:rsidRPr="00B01D7A">
        <w:rPr>
          <w:b/>
          <w:bCs/>
          <w:i/>
          <w:iCs/>
        </w:rPr>
        <w:t>3. Strategies to build capacity of professional support systems</w:t>
      </w:r>
    </w:p>
    <w:p w:rsidR="00B01D7A" w:rsidP="00B01D7A" w:rsidRDefault="00B01D7A" w14:paraId="2FF74D74" w14:textId="77777777">
      <w:pPr>
        <w:pStyle w:val="Agency-body-text"/>
      </w:pPr>
      <w:r>
        <w:t>How should capacity building to strengthen professional support systems be supported?</w:t>
      </w:r>
    </w:p>
    <w:p w:rsidRPr="00B01D7A" w:rsidR="00B01D7A" w:rsidP="00B01D7A" w:rsidRDefault="00B01D7A" w14:paraId="3D63295E" w14:textId="5D42CFEF">
      <w:pPr>
        <w:pStyle w:val="Agency-body-text"/>
        <w:rPr>
          <w:b/>
          <w:bCs/>
        </w:rPr>
      </w:pPr>
      <w:r w:rsidRPr="00B01D7A">
        <w:rPr>
          <w:b/>
          <w:bCs/>
        </w:rPr>
        <w:t>6</w:t>
      </w:r>
      <w:r w:rsidRPr="00B01D7A">
        <w:rPr>
          <w:b/>
          <w:bCs/>
          <w:vertAlign w:val="superscript"/>
        </w:rPr>
        <w:t>th</w:t>
      </w:r>
      <w:r w:rsidRPr="00B01D7A">
        <w:rPr>
          <w:b/>
          <w:bCs/>
        </w:rPr>
        <w:t xml:space="preserve"> </w:t>
      </w:r>
      <w:r>
        <w:rPr>
          <w:b/>
          <w:bCs/>
        </w:rPr>
        <w:t>s</w:t>
      </w:r>
      <w:r w:rsidRPr="00B01D7A">
        <w:rPr>
          <w:b/>
          <w:bCs/>
        </w:rPr>
        <w:t>tandard: Governance of coordinating services and stakeholders</w:t>
      </w:r>
    </w:p>
    <w:p w:rsidRPr="00B01D7A" w:rsidR="00B01D7A" w:rsidP="00B01D7A" w:rsidRDefault="00B01D7A" w14:paraId="707957E5" w14:textId="77777777">
      <w:pPr>
        <w:pStyle w:val="Agency-body-text"/>
        <w:rPr>
          <w:b/>
          <w:bCs/>
          <w:i/>
          <w:iCs/>
        </w:rPr>
      </w:pPr>
      <w:r w:rsidRPr="00B01D7A">
        <w:rPr>
          <w:b/>
          <w:bCs/>
          <w:i/>
          <w:iCs/>
        </w:rPr>
        <w:t>1. Mechanisms of coordination at ministerial level</w:t>
      </w:r>
    </w:p>
    <w:p w:rsidR="00B01D7A" w:rsidP="00B01D7A" w:rsidRDefault="00B01D7A" w14:paraId="7A2DCD12" w14:textId="77777777">
      <w:pPr>
        <w:pStyle w:val="Agency-body-text"/>
        <w:rPr>
          <w:rFonts w:cs="Calibri"/>
          <w:lang w:eastAsia="cs-CZ"/>
        </w:rPr>
      </w:pPr>
      <w:r>
        <w:rPr>
          <w:rFonts w:cs="Calibri"/>
          <w:lang w:eastAsia="cs-CZ"/>
        </w:rPr>
        <w:t>Which mechanisms could be established at ministerial level to promote collaboration across sectors and stakeholder groups?</w:t>
      </w:r>
    </w:p>
    <w:p w:rsidRPr="00B01D7A" w:rsidR="00B01D7A" w:rsidP="00B01D7A" w:rsidRDefault="00B01D7A" w14:paraId="4A21267F" w14:textId="77777777">
      <w:pPr>
        <w:pStyle w:val="Agency-body-text"/>
        <w:rPr>
          <w:rFonts w:cs="Calibri"/>
          <w:b/>
          <w:bCs/>
          <w:i/>
          <w:iCs/>
          <w:lang w:eastAsia="cs-CZ"/>
        </w:rPr>
      </w:pPr>
      <w:r w:rsidRPr="00B01D7A">
        <w:rPr>
          <w:rFonts w:cs="Calibri"/>
          <w:b/>
          <w:bCs/>
          <w:i/>
          <w:iCs/>
          <w:lang w:eastAsia="cs-CZ"/>
        </w:rPr>
        <w:t>2. Coordinating mechanism between service providers</w:t>
      </w:r>
    </w:p>
    <w:p w:rsidR="00B01D7A" w:rsidP="00B01D7A" w:rsidRDefault="00B01D7A" w14:paraId="74CEB2D2" w14:textId="77777777">
      <w:pPr>
        <w:pStyle w:val="Agency-body-text"/>
        <w:rPr>
          <w:rFonts w:cs="Calibri"/>
          <w:lang w:eastAsia="cs-CZ"/>
        </w:rPr>
      </w:pPr>
      <w:r>
        <w:rPr>
          <w:rFonts w:cs="Calibri"/>
          <w:lang w:eastAsia="cs-CZ"/>
        </w:rPr>
        <w:t>How can service providers and schools create networks for collaboration and coordination?</w:t>
      </w:r>
    </w:p>
    <w:p w:rsidRPr="00B01D7A" w:rsidR="00B01D7A" w:rsidP="00B01D7A" w:rsidRDefault="00B01D7A" w14:paraId="38AF1694" w14:textId="77777777">
      <w:pPr>
        <w:pStyle w:val="Agency-body-text"/>
        <w:rPr>
          <w:rFonts w:cs="Calibri"/>
          <w:b/>
          <w:bCs/>
          <w:i/>
          <w:iCs/>
          <w:lang w:eastAsia="cs-CZ"/>
        </w:rPr>
      </w:pPr>
      <w:r w:rsidRPr="00B01D7A">
        <w:rPr>
          <w:rFonts w:cs="Calibri"/>
          <w:b/>
          <w:bCs/>
          <w:i/>
          <w:iCs/>
          <w:lang w:eastAsia="cs-CZ"/>
        </w:rPr>
        <w:lastRenderedPageBreak/>
        <w:t>3. Cooperation across stakeholder groups and their organisations</w:t>
      </w:r>
    </w:p>
    <w:p w:rsidR="00B01D7A" w:rsidP="00B01D7A" w:rsidRDefault="00B01D7A" w14:paraId="30020202" w14:textId="77777777">
      <w:pPr>
        <w:pStyle w:val="Agency-body-text"/>
        <w:rPr>
          <w:rFonts w:cs="Calibri"/>
          <w:lang w:eastAsia="cs-CZ"/>
        </w:rPr>
      </w:pPr>
      <w:r>
        <w:rPr>
          <w:rFonts w:cs="Calibri"/>
          <w:lang w:eastAsia="cs-CZ"/>
        </w:rPr>
        <w:t>How can educational governance support and promote cooperation across stakeholder groups?</w:t>
      </w:r>
    </w:p>
    <w:p w:rsidRPr="00B01D7A" w:rsidR="00B01D7A" w:rsidP="00B01D7A" w:rsidRDefault="00B01D7A" w14:paraId="5813E330" w14:textId="33C783E1">
      <w:pPr>
        <w:pStyle w:val="Agency-body-text"/>
        <w:rPr>
          <w:b/>
          <w:bCs/>
        </w:rPr>
      </w:pPr>
      <w:r w:rsidRPr="00B01D7A">
        <w:rPr>
          <w:b/>
          <w:bCs/>
        </w:rPr>
        <w:t>7</w:t>
      </w:r>
      <w:r w:rsidRPr="00B01D7A">
        <w:rPr>
          <w:b/>
          <w:bCs/>
          <w:vertAlign w:val="superscript"/>
        </w:rPr>
        <w:t>th</w:t>
      </w:r>
      <w:r w:rsidRPr="00B01D7A">
        <w:rPr>
          <w:b/>
          <w:bCs/>
        </w:rPr>
        <w:t xml:space="preserve"> standard: Governance for equitable learning opportunities</w:t>
      </w:r>
    </w:p>
    <w:p w:rsidRPr="00B01D7A" w:rsidR="00B01D7A" w:rsidP="00B01D7A" w:rsidRDefault="00B01D7A" w14:paraId="1F0A65E6" w14:textId="77777777">
      <w:pPr>
        <w:pStyle w:val="Agency-body-text"/>
        <w:rPr>
          <w:b/>
          <w:bCs/>
          <w:i/>
          <w:iCs/>
        </w:rPr>
      </w:pPr>
      <w:r w:rsidRPr="00B01D7A">
        <w:rPr>
          <w:b/>
          <w:bCs/>
          <w:i/>
          <w:iCs/>
        </w:rPr>
        <w:t>1. Governance of educational support</w:t>
      </w:r>
    </w:p>
    <w:p w:rsidR="00B01D7A" w:rsidP="00B01D7A" w:rsidRDefault="00B01D7A" w14:paraId="6CF3DD87" w14:textId="77777777">
      <w:pPr>
        <w:pStyle w:val="Agency-body-text"/>
      </w:pPr>
      <w:r>
        <w:t>How can school develop further towards fully inclusive provision of adequate support for all students?</w:t>
      </w:r>
    </w:p>
    <w:p w:rsidRPr="00B01D7A" w:rsidR="00B01D7A" w:rsidP="00B01D7A" w:rsidRDefault="00B01D7A" w14:paraId="62866DFD" w14:textId="77777777">
      <w:pPr>
        <w:pStyle w:val="Agency-body-text"/>
        <w:rPr>
          <w:b/>
          <w:bCs/>
          <w:i/>
          <w:iCs/>
        </w:rPr>
      </w:pPr>
      <w:r w:rsidRPr="00B01D7A">
        <w:rPr>
          <w:b/>
          <w:bCs/>
          <w:i/>
          <w:iCs/>
        </w:rPr>
        <w:t>2. Governance of learning opportunities</w:t>
      </w:r>
    </w:p>
    <w:p w:rsidR="00B01D7A" w:rsidP="00B01D7A" w:rsidRDefault="00B01D7A" w14:paraId="5A367D1E" w14:textId="77777777">
      <w:pPr>
        <w:pStyle w:val="Agency-body-text"/>
      </w:pPr>
      <w:r>
        <w:t>How can schools enact the national curriculum and make it accessible to all students without reducing it?</w:t>
      </w:r>
    </w:p>
    <w:p w:rsidRPr="00B01D7A" w:rsidR="00B01D7A" w:rsidP="00B01D7A" w:rsidRDefault="00B01D7A" w14:paraId="776ACB8D" w14:textId="77777777">
      <w:pPr>
        <w:pStyle w:val="Agency-body-text"/>
        <w:rPr>
          <w:b/>
          <w:bCs/>
          <w:i/>
          <w:iCs/>
        </w:rPr>
      </w:pPr>
      <w:r w:rsidRPr="00B01D7A">
        <w:rPr>
          <w:b/>
          <w:bCs/>
          <w:i/>
          <w:iCs/>
        </w:rPr>
        <w:t>3. Family involvement and children’s voices</w:t>
      </w:r>
    </w:p>
    <w:p w:rsidR="00B01D7A" w:rsidP="00B01D7A" w:rsidRDefault="00B01D7A" w14:paraId="570FD064" w14:textId="77777777">
      <w:pPr>
        <w:pStyle w:val="Agency-body-text"/>
      </w:pPr>
      <w:r>
        <w:t>How can local authorities and schools actively involve families and community members to support inclusive education?</w:t>
      </w:r>
    </w:p>
    <w:p w:rsidRPr="00CD7D80" w:rsidR="00B01D7A" w:rsidP="00B01D7A" w:rsidRDefault="00B01D7A" w14:paraId="5332FA71" w14:textId="0F03B8D4">
      <w:pPr>
        <w:pStyle w:val="Agency-body-text"/>
        <w:rPr>
          <w:i/>
          <w:iCs/>
        </w:rPr>
      </w:pPr>
      <w:r w:rsidRPr="00CD7D80">
        <w:rPr>
          <w:i/>
          <w:iCs/>
        </w:rPr>
        <w:t>This draft document will be expanded and revised in preparation for the end point dissemination conference to respond to information needs and to reflect outcomes of discussions with national stakeholders and the peer learning activity to share country experiences.</w:t>
      </w:r>
    </w:p>
    <w:p w:rsidR="00B9351D" w:rsidP="00B9351D" w:rsidRDefault="00B9351D" w14:paraId="37E607CC" w14:textId="700DFEED">
      <w:pPr>
        <w:pStyle w:val="Agency-body-text"/>
        <w:rPr>
          <w:rFonts w:cs="Calibri"/>
        </w:rPr>
      </w:pPr>
    </w:p>
    <w:p w:rsidR="00CD7D80" w:rsidP="00B9351D" w:rsidRDefault="00CD7D80" w14:paraId="63F9AC1B" w14:textId="45267BDD">
      <w:pPr>
        <w:pStyle w:val="Agency-body-text"/>
        <w:rPr>
          <w:rFonts w:cs="Calibri"/>
        </w:rPr>
      </w:pPr>
    </w:p>
    <w:p w:rsidR="00CD7D80" w:rsidP="00B9351D" w:rsidRDefault="00CD7D80" w14:paraId="706AA70C" w14:textId="16EA0EE5">
      <w:pPr>
        <w:pStyle w:val="Agency-body-text"/>
        <w:rPr>
          <w:rFonts w:cs="Calibri"/>
        </w:rPr>
      </w:pPr>
    </w:p>
    <w:p w:rsidR="00CD7D80" w:rsidP="00B9351D" w:rsidRDefault="00CD7D80" w14:paraId="2C4A3259" w14:textId="29995904">
      <w:pPr>
        <w:pStyle w:val="Agency-body-text"/>
        <w:rPr>
          <w:rFonts w:cs="Calibri"/>
        </w:rPr>
      </w:pPr>
    </w:p>
    <w:p w:rsidR="00CD7D80" w:rsidP="00B9351D" w:rsidRDefault="00CD7D80" w14:paraId="7AF8B9E7" w14:textId="3A1E55E0">
      <w:pPr>
        <w:pStyle w:val="Agency-body-text"/>
        <w:rPr>
          <w:rFonts w:cs="Calibri"/>
        </w:rPr>
      </w:pPr>
    </w:p>
    <w:p w:rsidR="00CD7D80" w:rsidP="00B9351D" w:rsidRDefault="00CD7D80" w14:paraId="38D14DDD" w14:textId="23B29523">
      <w:pPr>
        <w:pStyle w:val="Agency-body-text"/>
        <w:rPr>
          <w:rFonts w:cs="Calibri"/>
        </w:rPr>
      </w:pPr>
    </w:p>
    <w:p w:rsidR="00CD7D80" w:rsidP="00B9351D" w:rsidRDefault="00CD7D80" w14:paraId="15102AB9" w14:textId="77794339">
      <w:pPr>
        <w:pStyle w:val="Agency-body-text"/>
        <w:rPr>
          <w:rFonts w:cs="Calibri"/>
        </w:rPr>
      </w:pPr>
    </w:p>
    <w:p w:rsidR="00CD7D80" w:rsidP="00B9351D" w:rsidRDefault="00CD7D80" w14:paraId="0214DA92" w14:textId="7B2E7A3F">
      <w:pPr>
        <w:pStyle w:val="Agency-body-text"/>
        <w:rPr>
          <w:rFonts w:cs="Calibri"/>
        </w:rPr>
      </w:pPr>
    </w:p>
    <w:p w:rsidR="00CD7D80" w:rsidP="00B9351D" w:rsidRDefault="00CD7D80" w14:paraId="4114B321" w14:textId="52021BA4">
      <w:pPr>
        <w:pStyle w:val="Agency-body-text"/>
        <w:rPr>
          <w:rFonts w:cs="Calibri"/>
        </w:rPr>
      </w:pPr>
    </w:p>
    <w:p w:rsidR="00CD7D80" w:rsidP="00B9351D" w:rsidRDefault="00CD7D80" w14:paraId="35EB4449" w14:textId="5576E6FB">
      <w:pPr>
        <w:pStyle w:val="Agency-body-text"/>
        <w:rPr>
          <w:rFonts w:cs="Calibri"/>
        </w:rPr>
      </w:pPr>
    </w:p>
    <w:p w:rsidR="00CD7D80" w:rsidP="00B9351D" w:rsidRDefault="00CD7D80" w14:paraId="4D8804CC" w14:textId="7FCF1441">
      <w:pPr>
        <w:pStyle w:val="Agency-body-text"/>
        <w:rPr>
          <w:rFonts w:cs="Calibri"/>
        </w:rPr>
      </w:pPr>
    </w:p>
    <w:p w:rsidR="00CD7D80" w:rsidP="00B9351D" w:rsidRDefault="00CD7D80" w14:paraId="46490C3B" w14:textId="3144ECCD">
      <w:pPr>
        <w:pStyle w:val="Agency-body-text"/>
        <w:rPr>
          <w:rFonts w:cs="Calibri"/>
        </w:rPr>
      </w:pPr>
    </w:p>
    <w:p w:rsidR="00CD7D80" w:rsidP="00B9351D" w:rsidRDefault="00CD7D80" w14:paraId="3C3D31C4" w14:textId="4BEAE5E9">
      <w:pPr>
        <w:pStyle w:val="Agency-body-text"/>
        <w:rPr>
          <w:rFonts w:cs="Calibri"/>
        </w:rPr>
      </w:pPr>
    </w:p>
    <w:p w:rsidR="00CD7D80" w:rsidP="00B9351D" w:rsidRDefault="00CD7D80" w14:paraId="0D82E66D" w14:textId="77CDEE43">
      <w:pPr>
        <w:pStyle w:val="Agency-body-text"/>
        <w:rPr>
          <w:rFonts w:cs="Calibri"/>
        </w:rPr>
      </w:pPr>
    </w:p>
    <w:p w:rsidR="00CD7D80" w:rsidP="00B9351D" w:rsidRDefault="00CD7D80" w14:paraId="323A83C4" w14:textId="66ADA2D0">
      <w:pPr>
        <w:pStyle w:val="Agency-body-text"/>
        <w:rPr>
          <w:rFonts w:cs="Calibri"/>
        </w:rPr>
      </w:pPr>
    </w:p>
    <w:p w:rsidR="00CD7D80" w:rsidP="00B9351D" w:rsidRDefault="00CD7D80" w14:paraId="2E4BFA74" w14:textId="20B329D0">
      <w:pPr>
        <w:pStyle w:val="Agency-body-text"/>
        <w:rPr>
          <w:rFonts w:cs="Calibri"/>
        </w:rPr>
      </w:pPr>
    </w:p>
    <w:p w:rsidR="00CD7D80" w:rsidP="00B9351D" w:rsidRDefault="00CD7D80" w14:paraId="1457D700" w14:textId="77777777">
      <w:pPr>
        <w:pStyle w:val="Agency-body-text"/>
        <w:rPr>
          <w:rFonts w:cs="Calibri"/>
        </w:rPr>
      </w:pPr>
    </w:p>
    <w:bookmarkEnd w:id="0"/>
    <w:bookmarkEnd w:id="1"/>
    <w:bookmarkEnd w:id="2"/>
    <w:bookmarkEnd w:id="3"/>
    <w:p w:rsidRPr="00A67F28" w:rsidR="000B7E5E" w:rsidP="00F335D0" w:rsidRDefault="000B7E5E" w14:paraId="23333BE0" w14:textId="344E7D90">
      <w:pPr>
        <w:pStyle w:val="Agency-body-text"/>
        <w:rPr>
          <w:color w:val="FF0000"/>
        </w:rPr>
      </w:pPr>
      <w:r w:rsidRPr="000B7E5E">
        <w:rPr>
          <w:b/>
          <w:bCs/>
          <w:sz w:val="20"/>
          <w:szCs w:val="20"/>
        </w:rPr>
        <w:t>This document was produced with the financial assistance of the European Union. The views expressed herein can in no way be taken to reflect the official opinion of the European Union.</w:t>
      </w:r>
    </w:p>
    <w:sectPr w:rsidRPr="00A67F28" w:rsidR="000B7E5E" w:rsidSect="0022276E">
      <w:headerReference w:type="even" r:id="rId12"/>
      <w:headerReference w:type="default" r:id="rId13"/>
      <w:footerReference w:type="even" r:id="rId14"/>
      <w:footerReference w:type="default" r:id="rId15"/>
      <w:headerReference w:type="first" r:id="rId16"/>
      <w:pgSz w:w="11899" w:h="16838" w:orient="portrait"/>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653A" w:rsidRDefault="00D8653A" w14:paraId="5C458D3F" w14:textId="77777777">
      <w:r>
        <w:separator/>
      </w:r>
    </w:p>
  </w:endnote>
  <w:endnote w:type="continuationSeparator" w:id="0">
    <w:p w:rsidR="00D8653A" w:rsidRDefault="00D8653A" w14:paraId="435C20ED" w14:textId="77777777">
      <w:r>
        <w:continuationSeparator/>
      </w:r>
    </w:p>
  </w:endnote>
  <w:endnote w:type="continuationNotice" w:id="1">
    <w:p w:rsidR="00D8653A" w:rsidRDefault="00D8653A" w14:paraId="72741B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92015" w:rsidR="0092520B" w:rsidP="005C6F09" w:rsidRDefault="0092520B" w14:paraId="51972346" w14:textId="77777777">
    <w:pPr>
      <w:framePr w:wrap="around" w:hAnchor="margin" w:vAnchor="text"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Pr>
        <w:rFonts w:asciiTheme="majorHAnsi" w:hAnsiTheme="majorHAnsi"/>
        <w:noProof/>
      </w:rPr>
      <w:t>2</w:t>
    </w:r>
    <w:r w:rsidRPr="00B92015">
      <w:rPr>
        <w:rFonts w:asciiTheme="majorHAnsi" w:hAnsiTheme="majorHAnsi"/>
      </w:rPr>
      <w:fldChar w:fldCharType="end"/>
    </w:r>
  </w:p>
  <w:p w:rsidR="0092520B" w:rsidP="00310724" w:rsidRDefault="00D105AE" w14:paraId="2E31085A" w14:textId="6060B34E">
    <w:pPr>
      <w:pStyle w:val="Agency-footer"/>
      <w:jc w:val="right"/>
    </w:pPr>
    <w:r>
      <w:t>(</w:t>
    </w:r>
    <w:r w:rsidR="00CD7D80">
      <w:rPr>
        <w:i/>
        <w:iCs/>
      </w:rPr>
      <w:t>Extract</w:t>
    </w:r>
    <w:r>
      <w:t>)</w:t>
    </w:r>
    <w:r w:rsidR="00D91721">
      <w:t xml:space="preserve"> Stimulus Discussion 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E03F2" w:rsidR="0092520B" w:rsidP="005C6F09" w:rsidRDefault="0092520B" w14:paraId="48A204B0" w14:textId="77777777">
    <w:pPr>
      <w:framePr w:wrap="around" w:hAnchor="margin" w:vAnchor="text"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Pr>
        <w:rFonts w:ascii="Calibri" w:hAnsi="Calibri"/>
        <w:noProof/>
      </w:rPr>
      <w:t>3</w:t>
    </w:r>
    <w:r w:rsidRPr="003E03F2">
      <w:rPr>
        <w:rFonts w:ascii="Calibri" w:hAnsi="Calibri"/>
      </w:rPr>
      <w:fldChar w:fldCharType="end"/>
    </w:r>
  </w:p>
  <w:p w:rsidRPr="00026C44" w:rsidR="0092520B" w:rsidP="00026C44" w:rsidRDefault="00026C44" w14:paraId="0A9AAAEF" w14:textId="2DCEA643">
    <w:pPr>
      <w:pStyle w:val="Agency-footer"/>
      <w:rPr>
        <w:bCs/>
      </w:rPr>
    </w:pPr>
    <w:r w:rsidRPr="00026C44">
      <w:rPr>
        <w:bCs/>
      </w:rPr>
      <w:t>Peer Learning Activity on Governance and Financing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653A" w:rsidRDefault="00D8653A" w14:paraId="1D3171A8" w14:textId="77777777">
      <w:r>
        <w:separator/>
      </w:r>
    </w:p>
  </w:footnote>
  <w:footnote w:type="continuationSeparator" w:id="0">
    <w:p w:rsidR="00D8653A" w:rsidRDefault="00D8653A" w14:paraId="5712EFD7" w14:textId="77777777">
      <w:r>
        <w:continuationSeparator/>
      </w:r>
    </w:p>
  </w:footnote>
  <w:footnote w:type="continuationNotice" w:id="1">
    <w:p w:rsidR="00D8653A" w:rsidRDefault="00D8653A" w14:paraId="54E563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2520B" w:rsidP="00EA53FF" w:rsidRDefault="72B9F478" w14:paraId="6580750B" w14:textId="77777777">
    <w:pPr>
      <w:jc w:val="center"/>
    </w:pPr>
    <w:r>
      <w:rPr>
        <w:noProof/>
      </w:rPr>
      <w:drawing>
        <wp:inline distT="0" distB="0" distL="0" distR="0" wp14:anchorId="6016A8AF" wp14:editId="315ABE11">
          <wp:extent cx="5672453"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2453" cy="474345"/>
                  </a:xfrm>
                  <a:prstGeom prst="rect">
                    <a:avLst/>
                  </a:prstGeom>
                </pic:spPr>
              </pic:pic>
            </a:graphicData>
          </a:graphic>
        </wp:inline>
      </w:drawing>
    </w:r>
  </w:p>
  <w:p w:rsidR="0092520B" w:rsidP="00EA53FF" w:rsidRDefault="0092520B" w14:paraId="0C171D76" w14:textId="7777777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2520B" w:rsidP="00EA53FF" w:rsidRDefault="72B9F478" w14:paraId="2A3E3522" w14:textId="77777777">
    <w:pPr>
      <w:jc w:val="center"/>
    </w:pPr>
    <w:r>
      <w:rPr>
        <w:noProof/>
      </w:rPr>
      <w:drawing>
        <wp:inline distT="0" distB="0" distL="0" distR="0" wp14:anchorId="49E3F851" wp14:editId="3F4B459C">
          <wp:extent cx="5611494"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rsidR="0092520B" w:rsidRDefault="0092520B" w14:paraId="2F891D5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2520B" w:rsidRDefault="72B9F478" w14:paraId="07983147" w14:textId="77777777">
    <w:pPr>
      <w:pStyle w:val="Header"/>
    </w:pPr>
    <w:r>
      <w:rPr>
        <w:noProof/>
      </w:rPr>
      <w:drawing>
        <wp:inline distT="0" distB="0" distL="0" distR="0" wp14:anchorId="029AE5B5" wp14:editId="21E2AA75">
          <wp:extent cx="5611494"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11494"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2800DF0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94F2AA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65CA6A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98E5026"/>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DB1E8824"/>
    <w:lvl w:ilvl="0">
      <w:start w:val="1"/>
      <w:numFmt w:val="bullet"/>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53020958"/>
    <w:lvl w:ilvl="0">
      <w:start w:val="1"/>
      <w:numFmt w:val="bullet"/>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6BC49DFC"/>
    <w:lvl w:ilvl="0">
      <w:start w:val="1"/>
      <w:numFmt w:val="bullet"/>
      <w:lvlText w:val=""/>
      <w:lvlJc w:val="left"/>
      <w:pPr>
        <w:tabs>
          <w:tab w:val="num" w:pos="643"/>
        </w:tabs>
        <w:ind w:left="643" w:hanging="360"/>
      </w:pPr>
      <w:rPr>
        <w:rFonts w:hint="default" w:ascii="Symbol" w:hAnsi="Symbol"/>
      </w:rPr>
    </w:lvl>
  </w:abstractNum>
  <w:abstractNum w:abstractNumId="7" w15:restartNumberingAfterBreak="0">
    <w:nsid w:val="025C3411"/>
    <w:multiLevelType w:val="hybridMultilevel"/>
    <w:tmpl w:val="5EF66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4445723"/>
    <w:multiLevelType w:val="hybridMultilevel"/>
    <w:tmpl w:val="11705B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B9340B3"/>
    <w:multiLevelType w:val="hybridMultilevel"/>
    <w:tmpl w:val="873694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B66AA5"/>
    <w:multiLevelType w:val="hybridMultilevel"/>
    <w:tmpl w:val="1074758C"/>
    <w:lvl w:ilvl="0" w:tplc="63C01904">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1" w15:restartNumberingAfterBreak="0">
    <w:nsid w:val="16EC1BA6"/>
    <w:multiLevelType w:val="hybridMultilevel"/>
    <w:tmpl w:val="E062BDF8"/>
    <w:lvl w:ilvl="0" w:tplc="4126E31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E13921"/>
    <w:multiLevelType w:val="hybridMultilevel"/>
    <w:tmpl w:val="BFE8C2A2"/>
    <w:lvl w:ilvl="0" w:tplc="4126E31E">
      <w:start w:val="1"/>
      <w:numFmt w:val="bullet"/>
      <w:lvlText w:val="-"/>
      <w:lvlJc w:val="left"/>
      <w:pPr>
        <w:ind w:left="773"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430AC9"/>
    <w:multiLevelType w:val="multilevel"/>
    <w:tmpl w:val="D03E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0A53D3"/>
    <w:multiLevelType w:val="hybridMultilevel"/>
    <w:tmpl w:val="24727B6C"/>
    <w:lvl w:ilvl="0" w:tplc="0809000F">
      <w:start w:val="1"/>
      <w:numFmt w:val="decimal"/>
      <w:lvlText w:val="%1."/>
      <w:lvlJc w:val="left"/>
      <w:pPr>
        <w:ind w:left="720" w:hanging="360"/>
      </w:pPr>
      <w:rPr>
        <w:rFonts w:hint="default"/>
      </w:rPr>
    </w:lvl>
    <w:lvl w:ilvl="1" w:tplc="4126E31E">
      <w:start w:val="1"/>
      <w:numFmt w:val="bullet"/>
      <w:lvlText w:val="-"/>
      <w:lvlJc w:val="left"/>
      <w:pPr>
        <w:ind w:left="773" w:hanging="360"/>
      </w:pPr>
      <w:rPr>
        <w:rFonts w:hint="default" w:ascii="Calibri" w:hAnsi="Calibri" w:eastAsia="Times New Roman" w:cs="Calibr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63F0A"/>
    <w:multiLevelType w:val="hybridMultilevel"/>
    <w:tmpl w:val="3586C56A"/>
    <w:lvl w:ilvl="0" w:tplc="5CE63A76">
      <w:start w:val="1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53790B"/>
    <w:multiLevelType w:val="hybridMultilevel"/>
    <w:tmpl w:val="43E40E4E"/>
    <w:lvl w:ilvl="0" w:tplc="667AB8E2">
      <w:numFmt w:val="bullet"/>
      <w:lvlText w:val="-"/>
      <w:lvlJc w:val="left"/>
      <w:pPr>
        <w:ind w:left="720" w:hanging="360"/>
      </w:pPr>
      <w:rPr>
        <w:rFonts w:hint="default" w:ascii="Calibri" w:hAnsi="Calibri" w:eastAsia="Times New Roman" w:cs="Calibr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7" w15:restartNumberingAfterBreak="0">
    <w:nsid w:val="2B8376A4"/>
    <w:multiLevelType w:val="hybridMultilevel"/>
    <w:tmpl w:val="7DBAB064"/>
    <w:lvl w:ilvl="0" w:tplc="08090001">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BB04471"/>
    <w:multiLevelType w:val="hybridMultilevel"/>
    <w:tmpl w:val="D9CAA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B15645"/>
    <w:multiLevelType w:val="hybridMultilevel"/>
    <w:tmpl w:val="9FE23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77FF6"/>
    <w:multiLevelType w:val="hybridMultilevel"/>
    <w:tmpl w:val="B4D282B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17A36"/>
    <w:multiLevelType w:val="hybridMultilevel"/>
    <w:tmpl w:val="978E9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6806D6"/>
    <w:multiLevelType w:val="hybridMultilevel"/>
    <w:tmpl w:val="3B5EF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6C27223"/>
    <w:multiLevelType w:val="hybridMultilevel"/>
    <w:tmpl w:val="215AFA1C"/>
    <w:lvl w:ilvl="0" w:tplc="8F228106">
      <w:start w:val="1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84E4384"/>
    <w:multiLevelType w:val="hybridMultilevel"/>
    <w:tmpl w:val="D0BE92C2"/>
    <w:lvl w:ilvl="0" w:tplc="63C01904">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5" w15:restartNumberingAfterBreak="0">
    <w:nsid w:val="38EA334A"/>
    <w:multiLevelType w:val="hybridMultilevel"/>
    <w:tmpl w:val="D728B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A301152"/>
    <w:multiLevelType w:val="hybridMultilevel"/>
    <w:tmpl w:val="4C385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B0F7019"/>
    <w:multiLevelType w:val="hybridMultilevel"/>
    <w:tmpl w:val="5BAAF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D9D61C2"/>
    <w:multiLevelType w:val="hybridMultilevel"/>
    <w:tmpl w:val="578E357C"/>
    <w:lvl w:ilvl="0" w:tplc="4126E31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86A5257"/>
    <w:multiLevelType w:val="hybridMultilevel"/>
    <w:tmpl w:val="4DAAE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312E36"/>
    <w:multiLevelType w:val="hybridMultilevel"/>
    <w:tmpl w:val="54E405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37F66B5"/>
    <w:multiLevelType w:val="hybridMultilevel"/>
    <w:tmpl w:val="7152D1F6"/>
    <w:lvl w:ilvl="0" w:tplc="D51C14C6">
      <w:start w:val="5"/>
      <w:numFmt w:val="bullet"/>
      <w:lvlText w:val=""/>
      <w:lvlJc w:val="left"/>
      <w:pPr>
        <w:ind w:left="720" w:hanging="360"/>
      </w:pPr>
      <w:rPr>
        <w:rFonts w:hint="default" w:ascii="Wingdings" w:hAnsi="Wingdings" w:eastAsia="Times New Roman" w:cs="Times New Roman"/>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2" w15:restartNumberingAfterBreak="0">
    <w:nsid w:val="58DD5D0E"/>
    <w:multiLevelType w:val="hybridMultilevel"/>
    <w:tmpl w:val="725C9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CC250D3"/>
    <w:multiLevelType w:val="hybridMultilevel"/>
    <w:tmpl w:val="E9BC7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1D4B1A"/>
    <w:multiLevelType w:val="hybridMultilevel"/>
    <w:tmpl w:val="D3804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2DC56FC"/>
    <w:multiLevelType w:val="hybridMultilevel"/>
    <w:tmpl w:val="7ADA71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021EAB"/>
    <w:multiLevelType w:val="hybridMultilevel"/>
    <w:tmpl w:val="573AD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3F20960"/>
    <w:multiLevelType w:val="hybridMultilevel"/>
    <w:tmpl w:val="AD60E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4013D55"/>
    <w:multiLevelType w:val="hybridMultilevel"/>
    <w:tmpl w:val="6FBABAC4"/>
    <w:lvl w:ilvl="0" w:tplc="4126E31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6DC54B8"/>
    <w:multiLevelType w:val="hybridMultilevel"/>
    <w:tmpl w:val="CFFE0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D1B7059"/>
    <w:multiLevelType w:val="hybridMultilevel"/>
    <w:tmpl w:val="996C2F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0DC0B1E"/>
    <w:multiLevelType w:val="hybridMultilevel"/>
    <w:tmpl w:val="479A7270"/>
    <w:lvl w:ilvl="0" w:tplc="63C01904">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42" w15:restartNumberingAfterBreak="0">
    <w:nsid w:val="7393217F"/>
    <w:multiLevelType w:val="hybridMultilevel"/>
    <w:tmpl w:val="772C61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FE837BB"/>
    <w:multiLevelType w:val="hybridMultilevel"/>
    <w:tmpl w:val="83306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3"/>
  </w:num>
  <w:num w:numId="2">
    <w:abstractNumId w:val="12"/>
  </w:num>
  <w:num w:numId="3">
    <w:abstractNumId w:val="14"/>
  </w:num>
  <w:num w:numId="4">
    <w:abstractNumId w:val="42"/>
  </w:num>
  <w:num w:numId="5">
    <w:abstractNumId w:val="26"/>
  </w:num>
  <w:num w:numId="6">
    <w:abstractNumId w:val="8"/>
  </w:num>
  <w:num w:numId="7">
    <w:abstractNumId w:val="9"/>
  </w:num>
  <w:num w:numId="8">
    <w:abstractNumId w:val="20"/>
  </w:num>
  <w:num w:numId="9">
    <w:abstractNumId w:val="32"/>
  </w:num>
  <w:num w:numId="10">
    <w:abstractNumId w:val="7"/>
  </w:num>
  <w:num w:numId="11">
    <w:abstractNumId w:val="29"/>
  </w:num>
  <w:num w:numId="12">
    <w:abstractNumId w:val="27"/>
  </w:num>
  <w:num w:numId="13">
    <w:abstractNumId w:val="17"/>
  </w:num>
  <w:num w:numId="14">
    <w:abstractNumId w:val="18"/>
  </w:num>
  <w:num w:numId="15">
    <w:abstractNumId w:val="21"/>
  </w:num>
  <w:num w:numId="16">
    <w:abstractNumId w:val="39"/>
  </w:num>
  <w:num w:numId="17">
    <w:abstractNumId w:val="23"/>
  </w:num>
  <w:num w:numId="18">
    <w:abstractNumId w:val="15"/>
  </w:num>
  <w:num w:numId="19">
    <w:abstractNumId w:val="34"/>
  </w:num>
  <w:num w:numId="20">
    <w:abstractNumId w:val="43"/>
  </w:num>
  <w:num w:numId="21">
    <w:abstractNumId w:val="35"/>
  </w:num>
  <w:num w:numId="22">
    <w:abstractNumId w:val="19"/>
  </w:num>
  <w:num w:numId="23">
    <w:abstractNumId w:val="37"/>
  </w:num>
  <w:num w:numId="24">
    <w:abstractNumId w:val="38"/>
  </w:num>
  <w:num w:numId="25">
    <w:abstractNumId w:val="28"/>
  </w:num>
  <w:num w:numId="26">
    <w:abstractNumId w:val="11"/>
  </w:num>
  <w:num w:numId="27">
    <w:abstractNumId w:val="25"/>
  </w:num>
  <w:num w:numId="28">
    <w:abstractNumId w:val="41"/>
  </w:num>
  <w:num w:numId="29">
    <w:abstractNumId w:val="31"/>
  </w:num>
  <w:num w:numId="30">
    <w:abstractNumId w:val="24"/>
  </w:num>
  <w:num w:numId="31">
    <w:abstractNumId w:val="16"/>
  </w:num>
  <w:num w:numId="32">
    <w:abstractNumId w:val="10"/>
  </w:num>
  <w:num w:numId="33">
    <w:abstractNumId w:val="22"/>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3"/>
  </w:num>
  <w:num w:numId="42">
    <w:abstractNumId w:val="30"/>
  </w:num>
  <w:num w:numId="43">
    <w:abstractNumId w:val="40"/>
  </w:num>
  <w:num w:numId="4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20"/>
    <w:rsid w:val="00000566"/>
    <w:rsid w:val="00001566"/>
    <w:rsid w:val="00003280"/>
    <w:rsid w:val="00004B8F"/>
    <w:rsid w:val="000056EE"/>
    <w:rsid w:val="000063D2"/>
    <w:rsid w:val="00006439"/>
    <w:rsid w:val="00011AD0"/>
    <w:rsid w:val="00011D26"/>
    <w:rsid w:val="00011F72"/>
    <w:rsid w:val="00012F13"/>
    <w:rsid w:val="000130E7"/>
    <w:rsid w:val="00013D9C"/>
    <w:rsid w:val="00014740"/>
    <w:rsid w:val="00014A0A"/>
    <w:rsid w:val="000155E7"/>
    <w:rsid w:val="00015CB2"/>
    <w:rsid w:val="00015F46"/>
    <w:rsid w:val="00017A7A"/>
    <w:rsid w:val="00020C64"/>
    <w:rsid w:val="00021C1A"/>
    <w:rsid w:val="00023251"/>
    <w:rsid w:val="000253BC"/>
    <w:rsid w:val="0002625E"/>
    <w:rsid w:val="00026C44"/>
    <w:rsid w:val="00026DD2"/>
    <w:rsid w:val="00027F54"/>
    <w:rsid w:val="000303F4"/>
    <w:rsid w:val="00032390"/>
    <w:rsid w:val="000337CA"/>
    <w:rsid w:val="000349E6"/>
    <w:rsid w:val="00034E17"/>
    <w:rsid w:val="00036CA2"/>
    <w:rsid w:val="0003728E"/>
    <w:rsid w:val="00041883"/>
    <w:rsid w:val="00041E6F"/>
    <w:rsid w:val="00042239"/>
    <w:rsid w:val="000455A2"/>
    <w:rsid w:val="00045FFE"/>
    <w:rsid w:val="00046B90"/>
    <w:rsid w:val="0005065C"/>
    <w:rsid w:val="00051720"/>
    <w:rsid w:val="00052699"/>
    <w:rsid w:val="00052E18"/>
    <w:rsid w:val="00053FB8"/>
    <w:rsid w:val="0005425B"/>
    <w:rsid w:val="00054411"/>
    <w:rsid w:val="00054877"/>
    <w:rsid w:val="000604AE"/>
    <w:rsid w:val="00060985"/>
    <w:rsid w:val="00061ADC"/>
    <w:rsid w:val="00061C57"/>
    <w:rsid w:val="00062687"/>
    <w:rsid w:val="00062966"/>
    <w:rsid w:val="00062C75"/>
    <w:rsid w:val="00062D61"/>
    <w:rsid w:val="00063112"/>
    <w:rsid w:val="00063EC1"/>
    <w:rsid w:val="00064A4B"/>
    <w:rsid w:val="0006505E"/>
    <w:rsid w:val="0006628C"/>
    <w:rsid w:val="00066650"/>
    <w:rsid w:val="0006738F"/>
    <w:rsid w:val="00067B0C"/>
    <w:rsid w:val="00070338"/>
    <w:rsid w:val="000706EF"/>
    <w:rsid w:val="00070B85"/>
    <w:rsid w:val="00073AA5"/>
    <w:rsid w:val="00075A58"/>
    <w:rsid w:val="000778D1"/>
    <w:rsid w:val="00080CD5"/>
    <w:rsid w:val="0008174C"/>
    <w:rsid w:val="00081B8A"/>
    <w:rsid w:val="00082A4F"/>
    <w:rsid w:val="00082BB1"/>
    <w:rsid w:val="00083180"/>
    <w:rsid w:val="0008331E"/>
    <w:rsid w:val="00083823"/>
    <w:rsid w:val="00083C9C"/>
    <w:rsid w:val="00084AC0"/>
    <w:rsid w:val="0008592D"/>
    <w:rsid w:val="00085966"/>
    <w:rsid w:val="00085D31"/>
    <w:rsid w:val="00086EF5"/>
    <w:rsid w:val="00091EA0"/>
    <w:rsid w:val="000939AA"/>
    <w:rsid w:val="00093A6A"/>
    <w:rsid w:val="00094511"/>
    <w:rsid w:val="00094A2F"/>
    <w:rsid w:val="00095F85"/>
    <w:rsid w:val="00096A3D"/>
    <w:rsid w:val="000971CD"/>
    <w:rsid w:val="00097301"/>
    <w:rsid w:val="00097C58"/>
    <w:rsid w:val="000A1BD5"/>
    <w:rsid w:val="000A25DE"/>
    <w:rsid w:val="000A2980"/>
    <w:rsid w:val="000A3617"/>
    <w:rsid w:val="000A406F"/>
    <w:rsid w:val="000A4A93"/>
    <w:rsid w:val="000A5A3F"/>
    <w:rsid w:val="000A5EE7"/>
    <w:rsid w:val="000A62FE"/>
    <w:rsid w:val="000A65E9"/>
    <w:rsid w:val="000A6FB5"/>
    <w:rsid w:val="000A72E3"/>
    <w:rsid w:val="000B019F"/>
    <w:rsid w:val="000B02C7"/>
    <w:rsid w:val="000B0BFC"/>
    <w:rsid w:val="000B1F72"/>
    <w:rsid w:val="000B2B31"/>
    <w:rsid w:val="000B32BD"/>
    <w:rsid w:val="000B332D"/>
    <w:rsid w:val="000B3BA0"/>
    <w:rsid w:val="000B4240"/>
    <w:rsid w:val="000B4F5A"/>
    <w:rsid w:val="000B7E5E"/>
    <w:rsid w:val="000C16AF"/>
    <w:rsid w:val="000C1E0B"/>
    <w:rsid w:val="000C2C7A"/>
    <w:rsid w:val="000C2F7F"/>
    <w:rsid w:val="000C2FF7"/>
    <w:rsid w:val="000C327F"/>
    <w:rsid w:val="000C3ADC"/>
    <w:rsid w:val="000C3B73"/>
    <w:rsid w:val="000C3BB2"/>
    <w:rsid w:val="000C4B8D"/>
    <w:rsid w:val="000C590B"/>
    <w:rsid w:val="000C593B"/>
    <w:rsid w:val="000C643A"/>
    <w:rsid w:val="000C64AD"/>
    <w:rsid w:val="000C67A8"/>
    <w:rsid w:val="000C74D5"/>
    <w:rsid w:val="000C79DA"/>
    <w:rsid w:val="000D05F5"/>
    <w:rsid w:val="000D28AB"/>
    <w:rsid w:val="000D2EC2"/>
    <w:rsid w:val="000D5511"/>
    <w:rsid w:val="000D5877"/>
    <w:rsid w:val="000D5B10"/>
    <w:rsid w:val="000D60A3"/>
    <w:rsid w:val="000E006B"/>
    <w:rsid w:val="000E00E4"/>
    <w:rsid w:val="000E0385"/>
    <w:rsid w:val="000E08E0"/>
    <w:rsid w:val="000E1410"/>
    <w:rsid w:val="000E1927"/>
    <w:rsid w:val="000E1AAE"/>
    <w:rsid w:val="000E1C98"/>
    <w:rsid w:val="000E1EB9"/>
    <w:rsid w:val="000E208C"/>
    <w:rsid w:val="000E2FD6"/>
    <w:rsid w:val="000E3852"/>
    <w:rsid w:val="000E3BF1"/>
    <w:rsid w:val="000E3CFA"/>
    <w:rsid w:val="000E3E3C"/>
    <w:rsid w:val="000E6378"/>
    <w:rsid w:val="000F059A"/>
    <w:rsid w:val="000F07B9"/>
    <w:rsid w:val="000F087E"/>
    <w:rsid w:val="000F1520"/>
    <w:rsid w:val="000F1BA4"/>
    <w:rsid w:val="000F239E"/>
    <w:rsid w:val="000F28A2"/>
    <w:rsid w:val="000F5007"/>
    <w:rsid w:val="000F52EB"/>
    <w:rsid w:val="000F5941"/>
    <w:rsid w:val="000F59B7"/>
    <w:rsid w:val="000F5B3A"/>
    <w:rsid w:val="000F5D0D"/>
    <w:rsid w:val="000F5EFD"/>
    <w:rsid w:val="000F75FE"/>
    <w:rsid w:val="000F784D"/>
    <w:rsid w:val="000F78A1"/>
    <w:rsid w:val="00100238"/>
    <w:rsid w:val="00100695"/>
    <w:rsid w:val="001014C7"/>
    <w:rsid w:val="00101CFD"/>
    <w:rsid w:val="001031C2"/>
    <w:rsid w:val="00106195"/>
    <w:rsid w:val="00106D21"/>
    <w:rsid w:val="0010787D"/>
    <w:rsid w:val="001103CA"/>
    <w:rsid w:val="00112529"/>
    <w:rsid w:val="00113827"/>
    <w:rsid w:val="00113E17"/>
    <w:rsid w:val="0011656E"/>
    <w:rsid w:val="0011699C"/>
    <w:rsid w:val="00116C9F"/>
    <w:rsid w:val="00117670"/>
    <w:rsid w:val="001216AD"/>
    <w:rsid w:val="0012238D"/>
    <w:rsid w:val="00122E37"/>
    <w:rsid w:val="001237B6"/>
    <w:rsid w:val="00123C25"/>
    <w:rsid w:val="00125AEB"/>
    <w:rsid w:val="00127839"/>
    <w:rsid w:val="00127C05"/>
    <w:rsid w:val="001304DB"/>
    <w:rsid w:val="001314CA"/>
    <w:rsid w:val="00131536"/>
    <w:rsid w:val="00131A0D"/>
    <w:rsid w:val="00134110"/>
    <w:rsid w:val="00134211"/>
    <w:rsid w:val="00134819"/>
    <w:rsid w:val="00134CED"/>
    <w:rsid w:val="00135611"/>
    <w:rsid w:val="00135D69"/>
    <w:rsid w:val="00135D70"/>
    <w:rsid w:val="00135F08"/>
    <w:rsid w:val="00136DC2"/>
    <w:rsid w:val="00137263"/>
    <w:rsid w:val="00137A44"/>
    <w:rsid w:val="00137B12"/>
    <w:rsid w:val="00137DF3"/>
    <w:rsid w:val="00140466"/>
    <w:rsid w:val="0014135A"/>
    <w:rsid w:val="001415AF"/>
    <w:rsid w:val="00142EA9"/>
    <w:rsid w:val="00143AE0"/>
    <w:rsid w:val="00144F44"/>
    <w:rsid w:val="001454A3"/>
    <w:rsid w:val="00145F7D"/>
    <w:rsid w:val="00146C75"/>
    <w:rsid w:val="00150AF1"/>
    <w:rsid w:val="00150E65"/>
    <w:rsid w:val="00151346"/>
    <w:rsid w:val="0015175F"/>
    <w:rsid w:val="00151778"/>
    <w:rsid w:val="00152337"/>
    <w:rsid w:val="0015295D"/>
    <w:rsid w:val="00152CAC"/>
    <w:rsid w:val="00153F4E"/>
    <w:rsid w:val="001543F8"/>
    <w:rsid w:val="001544F7"/>
    <w:rsid w:val="00154FB4"/>
    <w:rsid w:val="00154FCC"/>
    <w:rsid w:val="001553F4"/>
    <w:rsid w:val="00155ACA"/>
    <w:rsid w:val="00155B6C"/>
    <w:rsid w:val="001561EC"/>
    <w:rsid w:val="00160C89"/>
    <w:rsid w:val="001626A7"/>
    <w:rsid w:val="00162A17"/>
    <w:rsid w:val="00162F04"/>
    <w:rsid w:val="0016334F"/>
    <w:rsid w:val="00165E67"/>
    <w:rsid w:val="001663E2"/>
    <w:rsid w:val="00167088"/>
    <w:rsid w:val="00167E90"/>
    <w:rsid w:val="00172DA0"/>
    <w:rsid w:val="00175D44"/>
    <w:rsid w:val="0017678D"/>
    <w:rsid w:val="00176E37"/>
    <w:rsid w:val="00180370"/>
    <w:rsid w:val="00180D6E"/>
    <w:rsid w:val="00180EB1"/>
    <w:rsid w:val="00184781"/>
    <w:rsid w:val="00184F27"/>
    <w:rsid w:val="001855A2"/>
    <w:rsid w:val="00186320"/>
    <w:rsid w:val="0018691F"/>
    <w:rsid w:val="00186A86"/>
    <w:rsid w:val="00187584"/>
    <w:rsid w:val="001875F5"/>
    <w:rsid w:val="001876FF"/>
    <w:rsid w:val="001878BD"/>
    <w:rsid w:val="001912F2"/>
    <w:rsid w:val="00191E04"/>
    <w:rsid w:val="0019257F"/>
    <w:rsid w:val="00193052"/>
    <w:rsid w:val="0019508E"/>
    <w:rsid w:val="00195645"/>
    <w:rsid w:val="00195B96"/>
    <w:rsid w:val="00195ED3"/>
    <w:rsid w:val="0019694A"/>
    <w:rsid w:val="0019754F"/>
    <w:rsid w:val="0019771D"/>
    <w:rsid w:val="001A033C"/>
    <w:rsid w:val="001A14B4"/>
    <w:rsid w:val="001A2466"/>
    <w:rsid w:val="001A256F"/>
    <w:rsid w:val="001A398B"/>
    <w:rsid w:val="001A39CC"/>
    <w:rsid w:val="001A3A8F"/>
    <w:rsid w:val="001A4419"/>
    <w:rsid w:val="001A4CDD"/>
    <w:rsid w:val="001A4DDE"/>
    <w:rsid w:val="001A5080"/>
    <w:rsid w:val="001A5218"/>
    <w:rsid w:val="001A56A8"/>
    <w:rsid w:val="001A5B16"/>
    <w:rsid w:val="001A5E98"/>
    <w:rsid w:val="001A6A1D"/>
    <w:rsid w:val="001A6F60"/>
    <w:rsid w:val="001A7434"/>
    <w:rsid w:val="001B0253"/>
    <w:rsid w:val="001B0E16"/>
    <w:rsid w:val="001B109D"/>
    <w:rsid w:val="001B3A5E"/>
    <w:rsid w:val="001B425D"/>
    <w:rsid w:val="001B4828"/>
    <w:rsid w:val="001B4BBA"/>
    <w:rsid w:val="001B5EB9"/>
    <w:rsid w:val="001B7626"/>
    <w:rsid w:val="001B7D9C"/>
    <w:rsid w:val="001B7E73"/>
    <w:rsid w:val="001C1C91"/>
    <w:rsid w:val="001C2FB1"/>
    <w:rsid w:val="001C31BE"/>
    <w:rsid w:val="001C463E"/>
    <w:rsid w:val="001C4660"/>
    <w:rsid w:val="001C47A6"/>
    <w:rsid w:val="001C4A68"/>
    <w:rsid w:val="001C5839"/>
    <w:rsid w:val="001C6EA0"/>
    <w:rsid w:val="001C708F"/>
    <w:rsid w:val="001C777C"/>
    <w:rsid w:val="001C783C"/>
    <w:rsid w:val="001C79C4"/>
    <w:rsid w:val="001D100B"/>
    <w:rsid w:val="001D15CC"/>
    <w:rsid w:val="001D1F97"/>
    <w:rsid w:val="001D22D3"/>
    <w:rsid w:val="001D2E9F"/>
    <w:rsid w:val="001D36CA"/>
    <w:rsid w:val="001D3AE5"/>
    <w:rsid w:val="001D3CC9"/>
    <w:rsid w:val="001D3D07"/>
    <w:rsid w:val="001D3E86"/>
    <w:rsid w:val="001D3FBD"/>
    <w:rsid w:val="001D44F8"/>
    <w:rsid w:val="001D479F"/>
    <w:rsid w:val="001D5065"/>
    <w:rsid w:val="001D563C"/>
    <w:rsid w:val="001D5B0F"/>
    <w:rsid w:val="001D6FDF"/>
    <w:rsid w:val="001E0F53"/>
    <w:rsid w:val="001E1259"/>
    <w:rsid w:val="001E1911"/>
    <w:rsid w:val="001E1AC0"/>
    <w:rsid w:val="001E1B17"/>
    <w:rsid w:val="001E238F"/>
    <w:rsid w:val="001E42A1"/>
    <w:rsid w:val="001E6303"/>
    <w:rsid w:val="001E6910"/>
    <w:rsid w:val="001E7979"/>
    <w:rsid w:val="001F0199"/>
    <w:rsid w:val="001F0A77"/>
    <w:rsid w:val="001F11B3"/>
    <w:rsid w:val="001F122A"/>
    <w:rsid w:val="001F173F"/>
    <w:rsid w:val="001F1843"/>
    <w:rsid w:val="001F2D13"/>
    <w:rsid w:val="001F3427"/>
    <w:rsid w:val="001F3E5E"/>
    <w:rsid w:val="001F68B9"/>
    <w:rsid w:val="001F6E1F"/>
    <w:rsid w:val="001F6F69"/>
    <w:rsid w:val="001F7264"/>
    <w:rsid w:val="001F7E71"/>
    <w:rsid w:val="00200465"/>
    <w:rsid w:val="002004DC"/>
    <w:rsid w:val="00200A9D"/>
    <w:rsid w:val="002018CE"/>
    <w:rsid w:val="00201DB8"/>
    <w:rsid w:val="00201FB9"/>
    <w:rsid w:val="00202597"/>
    <w:rsid w:val="00202AE9"/>
    <w:rsid w:val="00202B93"/>
    <w:rsid w:val="00202F49"/>
    <w:rsid w:val="0020363B"/>
    <w:rsid w:val="002037E6"/>
    <w:rsid w:val="00203B27"/>
    <w:rsid w:val="00203BC1"/>
    <w:rsid w:val="002041BA"/>
    <w:rsid w:val="00204987"/>
    <w:rsid w:val="00205E2B"/>
    <w:rsid w:val="002067A3"/>
    <w:rsid w:val="0020722E"/>
    <w:rsid w:val="002077E5"/>
    <w:rsid w:val="00207889"/>
    <w:rsid w:val="0021004C"/>
    <w:rsid w:val="00210389"/>
    <w:rsid w:val="00211039"/>
    <w:rsid w:val="002113D1"/>
    <w:rsid w:val="00211A86"/>
    <w:rsid w:val="00213A09"/>
    <w:rsid w:val="0021400D"/>
    <w:rsid w:val="00214125"/>
    <w:rsid w:val="00214570"/>
    <w:rsid w:val="00214D60"/>
    <w:rsid w:val="00215B63"/>
    <w:rsid w:val="00215F8D"/>
    <w:rsid w:val="0021600A"/>
    <w:rsid w:val="002174A7"/>
    <w:rsid w:val="00217822"/>
    <w:rsid w:val="002215B8"/>
    <w:rsid w:val="00221620"/>
    <w:rsid w:val="0022225A"/>
    <w:rsid w:val="002224DC"/>
    <w:rsid w:val="0022276E"/>
    <w:rsid w:val="00223ADB"/>
    <w:rsid w:val="002243C3"/>
    <w:rsid w:val="002245F9"/>
    <w:rsid w:val="00227CC0"/>
    <w:rsid w:val="00230465"/>
    <w:rsid w:val="002311A2"/>
    <w:rsid w:val="00231904"/>
    <w:rsid w:val="00231EDD"/>
    <w:rsid w:val="0023208E"/>
    <w:rsid w:val="002326C2"/>
    <w:rsid w:val="00232BA2"/>
    <w:rsid w:val="00232D30"/>
    <w:rsid w:val="0023477C"/>
    <w:rsid w:val="0023588F"/>
    <w:rsid w:val="00236669"/>
    <w:rsid w:val="002367F6"/>
    <w:rsid w:val="00236E08"/>
    <w:rsid w:val="00237346"/>
    <w:rsid w:val="0024081D"/>
    <w:rsid w:val="002411D9"/>
    <w:rsid w:val="0024225F"/>
    <w:rsid w:val="00243267"/>
    <w:rsid w:val="0024338B"/>
    <w:rsid w:val="002435F7"/>
    <w:rsid w:val="00244EC7"/>
    <w:rsid w:val="002450F6"/>
    <w:rsid w:val="0024550F"/>
    <w:rsid w:val="00246535"/>
    <w:rsid w:val="0024664F"/>
    <w:rsid w:val="002478B9"/>
    <w:rsid w:val="00247EB3"/>
    <w:rsid w:val="00251206"/>
    <w:rsid w:val="002512CB"/>
    <w:rsid w:val="00252039"/>
    <w:rsid w:val="002526B4"/>
    <w:rsid w:val="00252D2F"/>
    <w:rsid w:val="0025467F"/>
    <w:rsid w:val="00254F28"/>
    <w:rsid w:val="00255D8A"/>
    <w:rsid w:val="0025622D"/>
    <w:rsid w:val="002562B9"/>
    <w:rsid w:val="002566B7"/>
    <w:rsid w:val="00256B58"/>
    <w:rsid w:val="0026057C"/>
    <w:rsid w:val="00260C2C"/>
    <w:rsid w:val="00261D3C"/>
    <w:rsid w:val="002624A1"/>
    <w:rsid w:val="00262A67"/>
    <w:rsid w:val="00264617"/>
    <w:rsid w:val="0026577C"/>
    <w:rsid w:val="00267262"/>
    <w:rsid w:val="002673D5"/>
    <w:rsid w:val="0027199E"/>
    <w:rsid w:val="002721D5"/>
    <w:rsid w:val="0027283F"/>
    <w:rsid w:val="00273DA0"/>
    <w:rsid w:val="00274611"/>
    <w:rsid w:val="00274A6F"/>
    <w:rsid w:val="002754EF"/>
    <w:rsid w:val="00275548"/>
    <w:rsid w:val="00276B04"/>
    <w:rsid w:val="00276C61"/>
    <w:rsid w:val="002777CB"/>
    <w:rsid w:val="002778AB"/>
    <w:rsid w:val="002778FB"/>
    <w:rsid w:val="002810ED"/>
    <w:rsid w:val="002813AD"/>
    <w:rsid w:val="0028149D"/>
    <w:rsid w:val="0028440F"/>
    <w:rsid w:val="002844BB"/>
    <w:rsid w:val="0028553B"/>
    <w:rsid w:val="00285D5A"/>
    <w:rsid w:val="0028674D"/>
    <w:rsid w:val="002904EE"/>
    <w:rsid w:val="00292AF7"/>
    <w:rsid w:val="002946AD"/>
    <w:rsid w:val="0029473C"/>
    <w:rsid w:val="00296D76"/>
    <w:rsid w:val="00297F7D"/>
    <w:rsid w:val="002A180B"/>
    <w:rsid w:val="002A239E"/>
    <w:rsid w:val="002A2436"/>
    <w:rsid w:val="002A371E"/>
    <w:rsid w:val="002A568F"/>
    <w:rsid w:val="002A64CA"/>
    <w:rsid w:val="002A6B85"/>
    <w:rsid w:val="002A77C5"/>
    <w:rsid w:val="002B1D32"/>
    <w:rsid w:val="002B2210"/>
    <w:rsid w:val="002B2287"/>
    <w:rsid w:val="002B3B7F"/>
    <w:rsid w:val="002B3FB4"/>
    <w:rsid w:val="002B59D4"/>
    <w:rsid w:val="002B6379"/>
    <w:rsid w:val="002B690E"/>
    <w:rsid w:val="002C16CF"/>
    <w:rsid w:val="002C2E06"/>
    <w:rsid w:val="002C5344"/>
    <w:rsid w:val="002C6257"/>
    <w:rsid w:val="002C6717"/>
    <w:rsid w:val="002C721C"/>
    <w:rsid w:val="002C77B7"/>
    <w:rsid w:val="002C7C23"/>
    <w:rsid w:val="002D274C"/>
    <w:rsid w:val="002D2E43"/>
    <w:rsid w:val="002D318C"/>
    <w:rsid w:val="002D40F4"/>
    <w:rsid w:val="002D4175"/>
    <w:rsid w:val="002D41CD"/>
    <w:rsid w:val="002D42AA"/>
    <w:rsid w:val="002D4770"/>
    <w:rsid w:val="002D53C5"/>
    <w:rsid w:val="002D593E"/>
    <w:rsid w:val="002E014C"/>
    <w:rsid w:val="002E0285"/>
    <w:rsid w:val="002E18C2"/>
    <w:rsid w:val="002E196C"/>
    <w:rsid w:val="002E1FBC"/>
    <w:rsid w:val="002E4523"/>
    <w:rsid w:val="002E47B5"/>
    <w:rsid w:val="002E4963"/>
    <w:rsid w:val="002E4CF4"/>
    <w:rsid w:val="002E5CC3"/>
    <w:rsid w:val="002E78F5"/>
    <w:rsid w:val="002F186B"/>
    <w:rsid w:val="002F1CBD"/>
    <w:rsid w:val="002F2753"/>
    <w:rsid w:val="002F436F"/>
    <w:rsid w:val="002F5ECC"/>
    <w:rsid w:val="002F78A6"/>
    <w:rsid w:val="0030167B"/>
    <w:rsid w:val="00303534"/>
    <w:rsid w:val="003038D6"/>
    <w:rsid w:val="003042DB"/>
    <w:rsid w:val="00304C9F"/>
    <w:rsid w:val="00304CF4"/>
    <w:rsid w:val="00306029"/>
    <w:rsid w:val="003066C6"/>
    <w:rsid w:val="0031000B"/>
    <w:rsid w:val="00310724"/>
    <w:rsid w:val="003107C1"/>
    <w:rsid w:val="00310D0B"/>
    <w:rsid w:val="003110A9"/>
    <w:rsid w:val="003114ED"/>
    <w:rsid w:val="00311A01"/>
    <w:rsid w:val="00311EAE"/>
    <w:rsid w:val="00312276"/>
    <w:rsid w:val="003126E2"/>
    <w:rsid w:val="00312C37"/>
    <w:rsid w:val="00313828"/>
    <w:rsid w:val="00314262"/>
    <w:rsid w:val="00314643"/>
    <w:rsid w:val="00314988"/>
    <w:rsid w:val="00315FE5"/>
    <w:rsid w:val="0031699D"/>
    <w:rsid w:val="00317152"/>
    <w:rsid w:val="0031774F"/>
    <w:rsid w:val="00317C60"/>
    <w:rsid w:val="0032000F"/>
    <w:rsid w:val="003208A2"/>
    <w:rsid w:val="003216B2"/>
    <w:rsid w:val="003218D0"/>
    <w:rsid w:val="00321ACA"/>
    <w:rsid w:val="003234E7"/>
    <w:rsid w:val="00324409"/>
    <w:rsid w:val="00324624"/>
    <w:rsid w:val="00324792"/>
    <w:rsid w:val="00324934"/>
    <w:rsid w:val="00324D60"/>
    <w:rsid w:val="00325715"/>
    <w:rsid w:val="0032603C"/>
    <w:rsid w:val="00326244"/>
    <w:rsid w:val="00327197"/>
    <w:rsid w:val="0033075A"/>
    <w:rsid w:val="00332BCB"/>
    <w:rsid w:val="003338A4"/>
    <w:rsid w:val="00335882"/>
    <w:rsid w:val="00337F64"/>
    <w:rsid w:val="003407AD"/>
    <w:rsid w:val="00340BEC"/>
    <w:rsid w:val="0034118E"/>
    <w:rsid w:val="003431E6"/>
    <w:rsid w:val="00343E73"/>
    <w:rsid w:val="003441BE"/>
    <w:rsid w:val="00345563"/>
    <w:rsid w:val="0034639A"/>
    <w:rsid w:val="00350BB4"/>
    <w:rsid w:val="00351A5D"/>
    <w:rsid w:val="00351B55"/>
    <w:rsid w:val="0035203D"/>
    <w:rsid w:val="003526E8"/>
    <w:rsid w:val="00352DBE"/>
    <w:rsid w:val="00352DEC"/>
    <w:rsid w:val="0035342F"/>
    <w:rsid w:val="00354091"/>
    <w:rsid w:val="00354116"/>
    <w:rsid w:val="003553D7"/>
    <w:rsid w:val="00356177"/>
    <w:rsid w:val="0035740E"/>
    <w:rsid w:val="003600F4"/>
    <w:rsid w:val="00360124"/>
    <w:rsid w:val="00361AED"/>
    <w:rsid w:val="0036218D"/>
    <w:rsid w:val="003635F9"/>
    <w:rsid w:val="00363ABC"/>
    <w:rsid w:val="00364AC1"/>
    <w:rsid w:val="00364B35"/>
    <w:rsid w:val="0036527F"/>
    <w:rsid w:val="003652DB"/>
    <w:rsid w:val="0036571A"/>
    <w:rsid w:val="003658EF"/>
    <w:rsid w:val="00366E24"/>
    <w:rsid w:val="00367A57"/>
    <w:rsid w:val="00372FD0"/>
    <w:rsid w:val="00374928"/>
    <w:rsid w:val="00375321"/>
    <w:rsid w:val="00375B26"/>
    <w:rsid w:val="00381434"/>
    <w:rsid w:val="00381FBE"/>
    <w:rsid w:val="003826C0"/>
    <w:rsid w:val="00382AC4"/>
    <w:rsid w:val="003834BE"/>
    <w:rsid w:val="003839A7"/>
    <w:rsid w:val="0038539C"/>
    <w:rsid w:val="00385F39"/>
    <w:rsid w:val="003861D0"/>
    <w:rsid w:val="00386F34"/>
    <w:rsid w:val="00387451"/>
    <w:rsid w:val="00390E34"/>
    <w:rsid w:val="00390E52"/>
    <w:rsid w:val="003912E3"/>
    <w:rsid w:val="00391AE5"/>
    <w:rsid w:val="00392C90"/>
    <w:rsid w:val="00392F47"/>
    <w:rsid w:val="00393A0B"/>
    <w:rsid w:val="0039553F"/>
    <w:rsid w:val="00395AAF"/>
    <w:rsid w:val="0039619D"/>
    <w:rsid w:val="0039685A"/>
    <w:rsid w:val="00397392"/>
    <w:rsid w:val="00397E7F"/>
    <w:rsid w:val="003A0D6E"/>
    <w:rsid w:val="003A1A53"/>
    <w:rsid w:val="003A2E44"/>
    <w:rsid w:val="003A3098"/>
    <w:rsid w:val="003A3BD5"/>
    <w:rsid w:val="003A3C04"/>
    <w:rsid w:val="003A3C98"/>
    <w:rsid w:val="003A3F16"/>
    <w:rsid w:val="003A47C3"/>
    <w:rsid w:val="003A4CFC"/>
    <w:rsid w:val="003A6AAB"/>
    <w:rsid w:val="003A6C20"/>
    <w:rsid w:val="003A7370"/>
    <w:rsid w:val="003A77D9"/>
    <w:rsid w:val="003B0AA3"/>
    <w:rsid w:val="003B106C"/>
    <w:rsid w:val="003B237A"/>
    <w:rsid w:val="003B28FF"/>
    <w:rsid w:val="003B2AAF"/>
    <w:rsid w:val="003B3A6A"/>
    <w:rsid w:val="003B42B7"/>
    <w:rsid w:val="003B4F70"/>
    <w:rsid w:val="003B520D"/>
    <w:rsid w:val="003B52EC"/>
    <w:rsid w:val="003B561F"/>
    <w:rsid w:val="003B57E8"/>
    <w:rsid w:val="003B5FCB"/>
    <w:rsid w:val="003B668D"/>
    <w:rsid w:val="003B7046"/>
    <w:rsid w:val="003B71C5"/>
    <w:rsid w:val="003B7A66"/>
    <w:rsid w:val="003C01D3"/>
    <w:rsid w:val="003C11F0"/>
    <w:rsid w:val="003C14A3"/>
    <w:rsid w:val="003C1B8C"/>
    <w:rsid w:val="003C2EF9"/>
    <w:rsid w:val="003C3ACD"/>
    <w:rsid w:val="003C3B5C"/>
    <w:rsid w:val="003C3EC7"/>
    <w:rsid w:val="003C4667"/>
    <w:rsid w:val="003C5E1F"/>
    <w:rsid w:val="003C6224"/>
    <w:rsid w:val="003C68A5"/>
    <w:rsid w:val="003C7393"/>
    <w:rsid w:val="003D02A6"/>
    <w:rsid w:val="003D0876"/>
    <w:rsid w:val="003D0BFF"/>
    <w:rsid w:val="003D0C34"/>
    <w:rsid w:val="003D1906"/>
    <w:rsid w:val="003D3BB4"/>
    <w:rsid w:val="003D4B50"/>
    <w:rsid w:val="003D5CD1"/>
    <w:rsid w:val="003D62B9"/>
    <w:rsid w:val="003D6FC9"/>
    <w:rsid w:val="003D77BD"/>
    <w:rsid w:val="003E027A"/>
    <w:rsid w:val="003E03F2"/>
    <w:rsid w:val="003E0410"/>
    <w:rsid w:val="003E0446"/>
    <w:rsid w:val="003E0C9D"/>
    <w:rsid w:val="003E1AC9"/>
    <w:rsid w:val="003E26C8"/>
    <w:rsid w:val="003E3283"/>
    <w:rsid w:val="003E3B8A"/>
    <w:rsid w:val="003E464C"/>
    <w:rsid w:val="003E485A"/>
    <w:rsid w:val="003E4EB3"/>
    <w:rsid w:val="003E5E2B"/>
    <w:rsid w:val="003E6124"/>
    <w:rsid w:val="003E71DF"/>
    <w:rsid w:val="003E7FE5"/>
    <w:rsid w:val="003F12A0"/>
    <w:rsid w:val="003F1799"/>
    <w:rsid w:val="003F1CA6"/>
    <w:rsid w:val="003F3E5B"/>
    <w:rsid w:val="003F454A"/>
    <w:rsid w:val="003F48E1"/>
    <w:rsid w:val="003F4CFC"/>
    <w:rsid w:val="003F5F8C"/>
    <w:rsid w:val="003F6232"/>
    <w:rsid w:val="003F629A"/>
    <w:rsid w:val="003F6417"/>
    <w:rsid w:val="003F6A1A"/>
    <w:rsid w:val="003F70BB"/>
    <w:rsid w:val="003F7679"/>
    <w:rsid w:val="00401261"/>
    <w:rsid w:val="00402036"/>
    <w:rsid w:val="0040246F"/>
    <w:rsid w:val="004025C1"/>
    <w:rsid w:val="0040437D"/>
    <w:rsid w:val="0040524F"/>
    <w:rsid w:val="0040572E"/>
    <w:rsid w:val="004069D0"/>
    <w:rsid w:val="00406DB4"/>
    <w:rsid w:val="00406DF9"/>
    <w:rsid w:val="00410005"/>
    <w:rsid w:val="00410640"/>
    <w:rsid w:val="00410A84"/>
    <w:rsid w:val="00410AAF"/>
    <w:rsid w:val="00411033"/>
    <w:rsid w:val="00411A8E"/>
    <w:rsid w:val="00411CE8"/>
    <w:rsid w:val="00413D91"/>
    <w:rsid w:val="00413E43"/>
    <w:rsid w:val="00415912"/>
    <w:rsid w:val="0041649A"/>
    <w:rsid w:val="00416A0C"/>
    <w:rsid w:val="0041765F"/>
    <w:rsid w:val="00417C92"/>
    <w:rsid w:val="00420BF4"/>
    <w:rsid w:val="00420E7B"/>
    <w:rsid w:val="004216FE"/>
    <w:rsid w:val="00421FAF"/>
    <w:rsid w:val="00422010"/>
    <w:rsid w:val="004225B3"/>
    <w:rsid w:val="00422F30"/>
    <w:rsid w:val="004238FD"/>
    <w:rsid w:val="004241C4"/>
    <w:rsid w:val="00424BBD"/>
    <w:rsid w:val="004251F9"/>
    <w:rsid w:val="004252E0"/>
    <w:rsid w:val="00426B7C"/>
    <w:rsid w:val="00431762"/>
    <w:rsid w:val="00431FD5"/>
    <w:rsid w:val="004320A3"/>
    <w:rsid w:val="0043296C"/>
    <w:rsid w:val="00433317"/>
    <w:rsid w:val="004338B4"/>
    <w:rsid w:val="0043396F"/>
    <w:rsid w:val="0043403E"/>
    <w:rsid w:val="0043556A"/>
    <w:rsid w:val="004357EB"/>
    <w:rsid w:val="00435A02"/>
    <w:rsid w:val="00437A7E"/>
    <w:rsid w:val="00441F56"/>
    <w:rsid w:val="00442CB9"/>
    <w:rsid w:val="00442E10"/>
    <w:rsid w:val="004435D5"/>
    <w:rsid w:val="00444A8C"/>
    <w:rsid w:val="00444BB2"/>
    <w:rsid w:val="00445ABC"/>
    <w:rsid w:val="00446718"/>
    <w:rsid w:val="00446BCF"/>
    <w:rsid w:val="00446F78"/>
    <w:rsid w:val="004507FE"/>
    <w:rsid w:val="00450B49"/>
    <w:rsid w:val="004517A5"/>
    <w:rsid w:val="004518EE"/>
    <w:rsid w:val="00452589"/>
    <w:rsid w:val="004525FF"/>
    <w:rsid w:val="004537AF"/>
    <w:rsid w:val="00454F2F"/>
    <w:rsid w:val="0045500E"/>
    <w:rsid w:val="004566A4"/>
    <w:rsid w:val="00457A2E"/>
    <w:rsid w:val="00460669"/>
    <w:rsid w:val="00461062"/>
    <w:rsid w:val="00462E36"/>
    <w:rsid w:val="00462E8B"/>
    <w:rsid w:val="00463A3B"/>
    <w:rsid w:val="00463E01"/>
    <w:rsid w:val="00464F26"/>
    <w:rsid w:val="004666E7"/>
    <w:rsid w:val="00466B2C"/>
    <w:rsid w:val="00466D0E"/>
    <w:rsid w:val="00467174"/>
    <w:rsid w:val="004700B0"/>
    <w:rsid w:val="00472511"/>
    <w:rsid w:val="00473BD9"/>
    <w:rsid w:val="0047529E"/>
    <w:rsid w:val="004761BD"/>
    <w:rsid w:val="0047630A"/>
    <w:rsid w:val="004764DE"/>
    <w:rsid w:val="0047673D"/>
    <w:rsid w:val="00476E2A"/>
    <w:rsid w:val="004770AB"/>
    <w:rsid w:val="00477A65"/>
    <w:rsid w:val="00477EBB"/>
    <w:rsid w:val="0048022B"/>
    <w:rsid w:val="00480F6E"/>
    <w:rsid w:val="00481DBD"/>
    <w:rsid w:val="00483249"/>
    <w:rsid w:val="00484A68"/>
    <w:rsid w:val="00484BA8"/>
    <w:rsid w:val="00484D45"/>
    <w:rsid w:val="00486739"/>
    <w:rsid w:val="00487997"/>
    <w:rsid w:val="0048799C"/>
    <w:rsid w:val="00490716"/>
    <w:rsid w:val="004907EF"/>
    <w:rsid w:val="0049096D"/>
    <w:rsid w:val="00490B05"/>
    <w:rsid w:val="00490F85"/>
    <w:rsid w:val="0049114C"/>
    <w:rsid w:val="00491F23"/>
    <w:rsid w:val="00492842"/>
    <w:rsid w:val="00492E2F"/>
    <w:rsid w:val="00493AC5"/>
    <w:rsid w:val="00493E3B"/>
    <w:rsid w:val="00495441"/>
    <w:rsid w:val="004957AB"/>
    <w:rsid w:val="00495915"/>
    <w:rsid w:val="00496528"/>
    <w:rsid w:val="00496AEB"/>
    <w:rsid w:val="00497201"/>
    <w:rsid w:val="004972D4"/>
    <w:rsid w:val="004975D8"/>
    <w:rsid w:val="004977FD"/>
    <w:rsid w:val="00497AA3"/>
    <w:rsid w:val="004A0E51"/>
    <w:rsid w:val="004A115D"/>
    <w:rsid w:val="004A1206"/>
    <w:rsid w:val="004A1604"/>
    <w:rsid w:val="004A1F72"/>
    <w:rsid w:val="004A202C"/>
    <w:rsid w:val="004A2922"/>
    <w:rsid w:val="004A3119"/>
    <w:rsid w:val="004A3DA6"/>
    <w:rsid w:val="004A63B8"/>
    <w:rsid w:val="004A6652"/>
    <w:rsid w:val="004A7308"/>
    <w:rsid w:val="004A73E2"/>
    <w:rsid w:val="004A76F0"/>
    <w:rsid w:val="004A78ED"/>
    <w:rsid w:val="004B190A"/>
    <w:rsid w:val="004B22C4"/>
    <w:rsid w:val="004B2D20"/>
    <w:rsid w:val="004B36B7"/>
    <w:rsid w:val="004B36BD"/>
    <w:rsid w:val="004B3F0B"/>
    <w:rsid w:val="004B41A4"/>
    <w:rsid w:val="004B665F"/>
    <w:rsid w:val="004B7A06"/>
    <w:rsid w:val="004C069A"/>
    <w:rsid w:val="004C12DB"/>
    <w:rsid w:val="004C138E"/>
    <w:rsid w:val="004C177C"/>
    <w:rsid w:val="004C184C"/>
    <w:rsid w:val="004C1874"/>
    <w:rsid w:val="004C1B97"/>
    <w:rsid w:val="004C2871"/>
    <w:rsid w:val="004C2ADA"/>
    <w:rsid w:val="004C36FE"/>
    <w:rsid w:val="004C4064"/>
    <w:rsid w:val="004C46F3"/>
    <w:rsid w:val="004C481B"/>
    <w:rsid w:val="004C4B81"/>
    <w:rsid w:val="004C622E"/>
    <w:rsid w:val="004C66A9"/>
    <w:rsid w:val="004C6836"/>
    <w:rsid w:val="004C74F1"/>
    <w:rsid w:val="004D2794"/>
    <w:rsid w:val="004D2DE0"/>
    <w:rsid w:val="004D3930"/>
    <w:rsid w:val="004D3E5B"/>
    <w:rsid w:val="004D404B"/>
    <w:rsid w:val="004D500F"/>
    <w:rsid w:val="004D671B"/>
    <w:rsid w:val="004D6B0D"/>
    <w:rsid w:val="004D6B7D"/>
    <w:rsid w:val="004D6D97"/>
    <w:rsid w:val="004D72EB"/>
    <w:rsid w:val="004E069B"/>
    <w:rsid w:val="004E2030"/>
    <w:rsid w:val="004E43F3"/>
    <w:rsid w:val="004E44BD"/>
    <w:rsid w:val="004E4EC7"/>
    <w:rsid w:val="004E6BFA"/>
    <w:rsid w:val="004E6D89"/>
    <w:rsid w:val="004E7209"/>
    <w:rsid w:val="004E737D"/>
    <w:rsid w:val="004E76D8"/>
    <w:rsid w:val="004F06EE"/>
    <w:rsid w:val="004F0CE5"/>
    <w:rsid w:val="004F174D"/>
    <w:rsid w:val="004F2AB6"/>
    <w:rsid w:val="004F3C2A"/>
    <w:rsid w:val="004F5934"/>
    <w:rsid w:val="004F60AF"/>
    <w:rsid w:val="00500E83"/>
    <w:rsid w:val="00501F09"/>
    <w:rsid w:val="00501F58"/>
    <w:rsid w:val="005027D9"/>
    <w:rsid w:val="00502922"/>
    <w:rsid w:val="00503F5B"/>
    <w:rsid w:val="0050409B"/>
    <w:rsid w:val="005045D9"/>
    <w:rsid w:val="00504880"/>
    <w:rsid w:val="00504903"/>
    <w:rsid w:val="005074A0"/>
    <w:rsid w:val="00507D9D"/>
    <w:rsid w:val="00510735"/>
    <w:rsid w:val="005115F4"/>
    <w:rsid w:val="0051182D"/>
    <w:rsid w:val="00511CAD"/>
    <w:rsid w:val="00511CAF"/>
    <w:rsid w:val="0051254D"/>
    <w:rsid w:val="00512C8A"/>
    <w:rsid w:val="00512C8B"/>
    <w:rsid w:val="00512F32"/>
    <w:rsid w:val="005134A3"/>
    <w:rsid w:val="00514875"/>
    <w:rsid w:val="00516EB8"/>
    <w:rsid w:val="00517317"/>
    <w:rsid w:val="0051732D"/>
    <w:rsid w:val="005176A0"/>
    <w:rsid w:val="00520003"/>
    <w:rsid w:val="005207F6"/>
    <w:rsid w:val="00520947"/>
    <w:rsid w:val="00521706"/>
    <w:rsid w:val="00522E3A"/>
    <w:rsid w:val="00524254"/>
    <w:rsid w:val="00524F9A"/>
    <w:rsid w:val="00526A07"/>
    <w:rsid w:val="00526EBB"/>
    <w:rsid w:val="00527173"/>
    <w:rsid w:val="00527D32"/>
    <w:rsid w:val="00527F6A"/>
    <w:rsid w:val="00530CAB"/>
    <w:rsid w:val="00531796"/>
    <w:rsid w:val="00531FB1"/>
    <w:rsid w:val="00532402"/>
    <w:rsid w:val="005349FF"/>
    <w:rsid w:val="005352A4"/>
    <w:rsid w:val="00536F2A"/>
    <w:rsid w:val="00536FEE"/>
    <w:rsid w:val="005402CD"/>
    <w:rsid w:val="005413D3"/>
    <w:rsid w:val="005413F7"/>
    <w:rsid w:val="00541454"/>
    <w:rsid w:val="00541767"/>
    <w:rsid w:val="00542664"/>
    <w:rsid w:val="00542720"/>
    <w:rsid w:val="005440DF"/>
    <w:rsid w:val="005448BC"/>
    <w:rsid w:val="00545A68"/>
    <w:rsid w:val="00545B85"/>
    <w:rsid w:val="00546352"/>
    <w:rsid w:val="0054681F"/>
    <w:rsid w:val="0054698C"/>
    <w:rsid w:val="00546A29"/>
    <w:rsid w:val="005475C4"/>
    <w:rsid w:val="005478BE"/>
    <w:rsid w:val="005504D9"/>
    <w:rsid w:val="005532F2"/>
    <w:rsid w:val="00553360"/>
    <w:rsid w:val="00554872"/>
    <w:rsid w:val="00554E6F"/>
    <w:rsid w:val="00555A8A"/>
    <w:rsid w:val="00555CD6"/>
    <w:rsid w:val="00555E51"/>
    <w:rsid w:val="005564D6"/>
    <w:rsid w:val="0055664D"/>
    <w:rsid w:val="00560279"/>
    <w:rsid w:val="005603A7"/>
    <w:rsid w:val="00562B0D"/>
    <w:rsid w:val="005634F4"/>
    <w:rsid w:val="0056356C"/>
    <w:rsid w:val="00564356"/>
    <w:rsid w:val="00566F77"/>
    <w:rsid w:val="00567E93"/>
    <w:rsid w:val="00570AA4"/>
    <w:rsid w:val="00570EF8"/>
    <w:rsid w:val="00573F43"/>
    <w:rsid w:val="00574B7F"/>
    <w:rsid w:val="00575D15"/>
    <w:rsid w:val="005762A6"/>
    <w:rsid w:val="005769EC"/>
    <w:rsid w:val="0058004A"/>
    <w:rsid w:val="00581645"/>
    <w:rsid w:val="00581B90"/>
    <w:rsid w:val="00586003"/>
    <w:rsid w:val="0058702C"/>
    <w:rsid w:val="005870D5"/>
    <w:rsid w:val="00587E20"/>
    <w:rsid w:val="00591E22"/>
    <w:rsid w:val="005947C4"/>
    <w:rsid w:val="0059496F"/>
    <w:rsid w:val="00595794"/>
    <w:rsid w:val="005965C3"/>
    <w:rsid w:val="005A1C9C"/>
    <w:rsid w:val="005A3232"/>
    <w:rsid w:val="005A3FF8"/>
    <w:rsid w:val="005A5117"/>
    <w:rsid w:val="005A526E"/>
    <w:rsid w:val="005A58B9"/>
    <w:rsid w:val="005A62DE"/>
    <w:rsid w:val="005A65FA"/>
    <w:rsid w:val="005A7738"/>
    <w:rsid w:val="005A7B57"/>
    <w:rsid w:val="005B0267"/>
    <w:rsid w:val="005B0EA5"/>
    <w:rsid w:val="005B145C"/>
    <w:rsid w:val="005B1D32"/>
    <w:rsid w:val="005B2510"/>
    <w:rsid w:val="005B2591"/>
    <w:rsid w:val="005B29E6"/>
    <w:rsid w:val="005B32E6"/>
    <w:rsid w:val="005B4FFB"/>
    <w:rsid w:val="005B503E"/>
    <w:rsid w:val="005B7A1D"/>
    <w:rsid w:val="005C02BA"/>
    <w:rsid w:val="005C0332"/>
    <w:rsid w:val="005C0560"/>
    <w:rsid w:val="005C07C5"/>
    <w:rsid w:val="005C1491"/>
    <w:rsid w:val="005C1689"/>
    <w:rsid w:val="005C1C45"/>
    <w:rsid w:val="005C1CE5"/>
    <w:rsid w:val="005C207D"/>
    <w:rsid w:val="005C4060"/>
    <w:rsid w:val="005C494F"/>
    <w:rsid w:val="005C55C7"/>
    <w:rsid w:val="005C5E5B"/>
    <w:rsid w:val="005C6709"/>
    <w:rsid w:val="005C6A0F"/>
    <w:rsid w:val="005C6F09"/>
    <w:rsid w:val="005C776E"/>
    <w:rsid w:val="005C7B38"/>
    <w:rsid w:val="005D03DA"/>
    <w:rsid w:val="005D0B42"/>
    <w:rsid w:val="005D1093"/>
    <w:rsid w:val="005D13E5"/>
    <w:rsid w:val="005D1866"/>
    <w:rsid w:val="005D3F95"/>
    <w:rsid w:val="005D4467"/>
    <w:rsid w:val="005D54CB"/>
    <w:rsid w:val="005D586A"/>
    <w:rsid w:val="005D5A9C"/>
    <w:rsid w:val="005D5C15"/>
    <w:rsid w:val="005D602C"/>
    <w:rsid w:val="005D6542"/>
    <w:rsid w:val="005D6C7C"/>
    <w:rsid w:val="005D6F51"/>
    <w:rsid w:val="005D7761"/>
    <w:rsid w:val="005E0292"/>
    <w:rsid w:val="005E02CE"/>
    <w:rsid w:val="005E0640"/>
    <w:rsid w:val="005E0680"/>
    <w:rsid w:val="005E0BF9"/>
    <w:rsid w:val="005E0C27"/>
    <w:rsid w:val="005E1A0C"/>
    <w:rsid w:val="005E2DBF"/>
    <w:rsid w:val="005E35DD"/>
    <w:rsid w:val="005E3A85"/>
    <w:rsid w:val="005E4FDF"/>
    <w:rsid w:val="005E5F62"/>
    <w:rsid w:val="005E6A45"/>
    <w:rsid w:val="005E73BA"/>
    <w:rsid w:val="005E7FFC"/>
    <w:rsid w:val="005F06A4"/>
    <w:rsid w:val="005F20CD"/>
    <w:rsid w:val="005F4CBC"/>
    <w:rsid w:val="005F5F5E"/>
    <w:rsid w:val="005F7502"/>
    <w:rsid w:val="005F771D"/>
    <w:rsid w:val="005F7B9D"/>
    <w:rsid w:val="00600A7E"/>
    <w:rsid w:val="00600F8B"/>
    <w:rsid w:val="00603482"/>
    <w:rsid w:val="00604B52"/>
    <w:rsid w:val="00604D51"/>
    <w:rsid w:val="0060513E"/>
    <w:rsid w:val="00605AD5"/>
    <w:rsid w:val="00605E24"/>
    <w:rsid w:val="006062DE"/>
    <w:rsid w:val="00606C45"/>
    <w:rsid w:val="00611178"/>
    <w:rsid w:val="00612985"/>
    <w:rsid w:val="00613EBF"/>
    <w:rsid w:val="00614D82"/>
    <w:rsid w:val="00614DC1"/>
    <w:rsid w:val="0061612F"/>
    <w:rsid w:val="0061679F"/>
    <w:rsid w:val="00616993"/>
    <w:rsid w:val="00617118"/>
    <w:rsid w:val="00617969"/>
    <w:rsid w:val="00620EEC"/>
    <w:rsid w:val="00621EA4"/>
    <w:rsid w:val="006222A9"/>
    <w:rsid w:val="0062291F"/>
    <w:rsid w:val="00624537"/>
    <w:rsid w:val="006250EF"/>
    <w:rsid w:val="006251C8"/>
    <w:rsid w:val="0062559F"/>
    <w:rsid w:val="006256BC"/>
    <w:rsid w:val="00625714"/>
    <w:rsid w:val="00625A5D"/>
    <w:rsid w:val="00627561"/>
    <w:rsid w:val="00627CC6"/>
    <w:rsid w:val="00630271"/>
    <w:rsid w:val="0063115E"/>
    <w:rsid w:val="006318AB"/>
    <w:rsid w:val="006325AB"/>
    <w:rsid w:val="006334B8"/>
    <w:rsid w:val="00633548"/>
    <w:rsid w:val="00633B10"/>
    <w:rsid w:val="00633FC6"/>
    <w:rsid w:val="00634E2E"/>
    <w:rsid w:val="0063647D"/>
    <w:rsid w:val="00637B30"/>
    <w:rsid w:val="00637DD9"/>
    <w:rsid w:val="00637EC8"/>
    <w:rsid w:val="0064013C"/>
    <w:rsid w:val="00640431"/>
    <w:rsid w:val="00640D69"/>
    <w:rsid w:val="00641827"/>
    <w:rsid w:val="006435C7"/>
    <w:rsid w:val="0064411D"/>
    <w:rsid w:val="006444B4"/>
    <w:rsid w:val="00645DD4"/>
    <w:rsid w:val="00647145"/>
    <w:rsid w:val="00647497"/>
    <w:rsid w:val="00647539"/>
    <w:rsid w:val="00647D64"/>
    <w:rsid w:val="006504B5"/>
    <w:rsid w:val="00650EC5"/>
    <w:rsid w:val="00650FA3"/>
    <w:rsid w:val="0065255F"/>
    <w:rsid w:val="00653BDF"/>
    <w:rsid w:val="00655F9D"/>
    <w:rsid w:val="00656051"/>
    <w:rsid w:val="0066023F"/>
    <w:rsid w:val="0066093F"/>
    <w:rsid w:val="00660C00"/>
    <w:rsid w:val="00660C69"/>
    <w:rsid w:val="00661748"/>
    <w:rsid w:val="0066425D"/>
    <w:rsid w:val="00664B51"/>
    <w:rsid w:val="0066596A"/>
    <w:rsid w:val="00666AFF"/>
    <w:rsid w:val="0066737F"/>
    <w:rsid w:val="00667667"/>
    <w:rsid w:val="00667788"/>
    <w:rsid w:val="00671077"/>
    <w:rsid w:val="00671CB3"/>
    <w:rsid w:val="00672334"/>
    <w:rsid w:val="00672833"/>
    <w:rsid w:val="00673872"/>
    <w:rsid w:val="006746C2"/>
    <w:rsid w:val="00674846"/>
    <w:rsid w:val="0067590E"/>
    <w:rsid w:val="00675D40"/>
    <w:rsid w:val="006764F2"/>
    <w:rsid w:val="006767E0"/>
    <w:rsid w:val="00676E7E"/>
    <w:rsid w:val="0068106C"/>
    <w:rsid w:val="0068291F"/>
    <w:rsid w:val="00682C0D"/>
    <w:rsid w:val="006831C6"/>
    <w:rsid w:val="006836D3"/>
    <w:rsid w:val="00683EC9"/>
    <w:rsid w:val="00683F13"/>
    <w:rsid w:val="00684943"/>
    <w:rsid w:val="00684C77"/>
    <w:rsid w:val="0068547E"/>
    <w:rsid w:val="006857A7"/>
    <w:rsid w:val="00685D4E"/>
    <w:rsid w:val="00685DFA"/>
    <w:rsid w:val="00686D2C"/>
    <w:rsid w:val="00687CAE"/>
    <w:rsid w:val="00691323"/>
    <w:rsid w:val="00691441"/>
    <w:rsid w:val="006918C8"/>
    <w:rsid w:val="00691AFE"/>
    <w:rsid w:val="006922C7"/>
    <w:rsid w:val="0069282F"/>
    <w:rsid w:val="00696A2B"/>
    <w:rsid w:val="006A0920"/>
    <w:rsid w:val="006A0DA7"/>
    <w:rsid w:val="006A19EC"/>
    <w:rsid w:val="006A260D"/>
    <w:rsid w:val="006A2C93"/>
    <w:rsid w:val="006A3482"/>
    <w:rsid w:val="006A3FAF"/>
    <w:rsid w:val="006A4BCE"/>
    <w:rsid w:val="006A661C"/>
    <w:rsid w:val="006A77FF"/>
    <w:rsid w:val="006B0A9C"/>
    <w:rsid w:val="006B0B17"/>
    <w:rsid w:val="006B0EBF"/>
    <w:rsid w:val="006B0F17"/>
    <w:rsid w:val="006B2738"/>
    <w:rsid w:val="006B2837"/>
    <w:rsid w:val="006B32EC"/>
    <w:rsid w:val="006B37EA"/>
    <w:rsid w:val="006B6A56"/>
    <w:rsid w:val="006B6AD4"/>
    <w:rsid w:val="006B7218"/>
    <w:rsid w:val="006B78B2"/>
    <w:rsid w:val="006B7D50"/>
    <w:rsid w:val="006B7D54"/>
    <w:rsid w:val="006C0B7B"/>
    <w:rsid w:val="006C0F95"/>
    <w:rsid w:val="006C1A8D"/>
    <w:rsid w:val="006C2CC2"/>
    <w:rsid w:val="006C3204"/>
    <w:rsid w:val="006C494E"/>
    <w:rsid w:val="006C58EE"/>
    <w:rsid w:val="006C6EFF"/>
    <w:rsid w:val="006D01AC"/>
    <w:rsid w:val="006D1447"/>
    <w:rsid w:val="006D1554"/>
    <w:rsid w:val="006D2249"/>
    <w:rsid w:val="006D2E56"/>
    <w:rsid w:val="006D2FE5"/>
    <w:rsid w:val="006D4E01"/>
    <w:rsid w:val="006D6145"/>
    <w:rsid w:val="006E08D2"/>
    <w:rsid w:val="006E0CF4"/>
    <w:rsid w:val="006E111B"/>
    <w:rsid w:val="006E1ACA"/>
    <w:rsid w:val="006E1D06"/>
    <w:rsid w:val="006E24CB"/>
    <w:rsid w:val="006E2C2F"/>
    <w:rsid w:val="006E323B"/>
    <w:rsid w:val="006E3E66"/>
    <w:rsid w:val="006E44DE"/>
    <w:rsid w:val="006E4CB7"/>
    <w:rsid w:val="006E4D24"/>
    <w:rsid w:val="006E60A0"/>
    <w:rsid w:val="006E619A"/>
    <w:rsid w:val="006E6FB8"/>
    <w:rsid w:val="006E7544"/>
    <w:rsid w:val="006E7F06"/>
    <w:rsid w:val="006F0604"/>
    <w:rsid w:val="006F14C8"/>
    <w:rsid w:val="006F16B5"/>
    <w:rsid w:val="006F1962"/>
    <w:rsid w:val="006F303A"/>
    <w:rsid w:val="006F3D30"/>
    <w:rsid w:val="006F4FC1"/>
    <w:rsid w:val="006F5265"/>
    <w:rsid w:val="006F5D8F"/>
    <w:rsid w:val="006F635E"/>
    <w:rsid w:val="006F7265"/>
    <w:rsid w:val="006F749F"/>
    <w:rsid w:val="00702C51"/>
    <w:rsid w:val="007034A6"/>
    <w:rsid w:val="00704723"/>
    <w:rsid w:val="0070556A"/>
    <w:rsid w:val="00707069"/>
    <w:rsid w:val="0071048B"/>
    <w:rsid w:val="007106F8"/>
    <w:rsid w:val="007110B5"/>
    <w:rsid w:val="00711B13"/>
    <w:rsid w:val="00713007"/>
    <w:rsid w:val="0071376F"/>
    <w:rsid w:val="00715B81"/>
    <w:rsid w:val="007209C0"/>
    <w:rsid w:val="00721CB6"/>
    <w:rsid w:val="00723E9D"/>
    <w:rsid w:val="00724A17"/>
    <w:rsid w:val="0072540B"/>
    <w:rsid w:val="00725AF0"/>
    <w:rsid w:val="00725BD4"/>
    <w:rsid w:val="0072626C"/>
    <w:rsid w:val="0072636A"/>
    <w:rsid w:val="00726A27"/>
    <w:rsid w:val="00726C1C"/>
    <w:rsid w:val="0072760D"/>
    <w:rsid w:val="00727CDF"/>
    <w:rsid w:val="00727E1A"/>
    <w:rsid w:val="007320AF"/>
    <w:rsid w:val="00732DA6"/>
    <w:rsid w:val="00734576"/>
    <w:rsid w:val="0073499D"/>
    <w:rsid w:val="007349CA"/>
    <w:rsid w:val="007350A1"/>
    <w:rsid w:val="007355C1"/>
    <w:rsid w:val="007357CF"/>
    <w:rsid w:val="00737E40"/>
    <w:rsid w:val="00740586"/>
    <w:rsid w:val="00740764"/>
    <w:rsid w:val="00740C31"/>
    <w:rsid w:val="00740E15"/>
    <w:rsid w:val="00741A0E"/>
    <w:rsid w:val="007425CD"/>
    <w:rsid w:val="00742C0D"/>
    <w:rsid w:val="00742CEF"/>
    <w:rsid w:val="00742D44"/>
    <w:rsid w:val="00743CB3"/>
    <w:rsid w:val="00745174"/>
    <w:rsid w:val="0074535A"/>
    <w:rsid w:val="00745527"/>
    <w:rsid w:val="0074663A"/>
    <w:rsid w:val="007469E0"/>
    <w:rsid w:val="00746EB4"/>
    <w:rsid w:val="00746FA8"/>
    <w:rsid w:val="00750150"/>
    <w:rsid w:val="00750CAD"/>
    <w:rsid w:val="0075115B"/>
    <w:rsid w:val="0075184E"/>
    <w:rsid w:val="0075204A"/>
    <w:rsid w:val="0075239B"/>
    <w:rsid w:val="007534BF"/>
    <w:rsid w:val="00753D4F"/>
    <w:rsid w:val="00753EEF"/>
    <w:rsid w:val="0075713B"/>
    <w:rsid w:val="007576E5"/>
    <w:rsid w:val="00757799"/>
    <w:rsid w:val="007611E0"/>
    <w:rsid w:val="00761EEA"/>
    <w:rsid w:val="007627B0"/>
    <w:rsid w:val="00762D9A"/>
    <w:rsid w:val="00764C33"/>
    <w:rsid w:val="00765BAA"/>
    <w:rsid w:val="00767C95"/>
    <w:rsid w:val="007700D8"/>
    <w:rsid w:val="00770C8D"/>
    <w:rsid w:val="0077399E"/>
    <w:rsid w:val="00775229"/>
    <w:rsid w:val="00777E20"/>
    <w:rsid w:val="00780776"/>
    <w:rsid w:val="007818C8"/>
    <w:rsid w:val="00782F8F"/>
    <w:rsid w:val="00782FE6"/>
    <w:rsid w:val="007834C0"/>
    <w:rsid w:val="00783DE3"/>
    <w:rsid w:val="00784643"/>
    <w:rsid w:val="00784F8A"/>
    <w:rsid w:val="00785BCC"/>
    <w:rsid w:val="0078661C"/>
    <w:rsid w:val="00786B23"/>
    <w:rsid w:val="00786CF3"/>
    <w:rsid w:val="0078700F"/>
    <w:rsid w:val="007879BF"/>
    <w:rsid w:val="00790789"/>
    <w:rsid w:val="007908B4"/>
    <w:rsid w:val="00791FAB"/>
    <w:rsid w:val="0079235A"/>
    <w:rsid w:val="00792709"/>
    <w:rsid w:val="007927D7"/>
    <w:rsid w:val="00792ABC"/>
    <w:rsid w:val="00792B6F"/>
    <w:rsid w:val="00792BD4"/>
    <w:rsid w:val="00792D6B"/>
    <w:rsid w:val="007931CC"/>
    <w:rsid w:val="00793C72"/>
    <w:rsid w:val="0079468B"/>
    <w:rsid w:val="00794AE0"/>
    <w:rsid w:val="007956B6"/>
    <w:rsid w:val="00795F1D"/>
    <w:rsid w:val="00796D12"/>
    <w:rsid w:val="00796DC1"/>
    <w:rsid w:val="00797FE4"/>
    <w:rsid w:val="007A0489"/>
    <w:rsid w:val="007A04D5"/>
    <w:rsid w:val="007A107D"/>
    <w:rsid w:val="007A1253"/>
    <w:rsid w:val="007A1593"/>
    <w:rsid w:val="007A1A8A"/>
    <w:rsid w:val="007A1C18"/>
    <w:rsid w:val="007A3A31"/>
    <w:rsid w:val="007A3B3D"/>
    <w:rsid w:val="007A418B"/>
    <w:rsid w:val="007A4520"/>
    <w:rsid w:val="007A481D"/>
    <w:rsid w:val="007A4C10"/>
    <w:rsid w:val="007A596D"/>
    <w:rsid w:val="007A5AEB"/>
    <w:rsid w:val="007A5AF1"/>
    <w:rsid w:val="007A6453"/>
    <w:rsid w:val="007A7E51"/>
    <w:rsid w:val="007B0130"/>
    <w:rsid w:val="007B0E8F"/>
    <w:rsid w:val="007B0E9E"/>
    <w:rsid w:val="007B1053"/>
    <w:rsid w:val="007B1422"/>
    <w:rsid w:val="007B1988"/>
    <w:rsid w:val="007B1C99"/>
    <w:rsid w:val="007B2264"/>
    <w:rsid w:val="007B2808"/>
    <w:rsid w:val="007B4837"/>
    <w:rsid w:val="007B56AA"/>
    <w:rsid w:val="007B6E0C"/>
    <w:rsid w:val="007B7454"/>
    <w:rsid w:val="007B75B5"/>
    <w:rsid w:val="007C008B"/>
    <w:rsid w:val="007C01ED"/>
    <w:rsid w:val="007C02C3"/>
    <w:rsid w:val="007C0567"/>
    <w:rsid w:val="007C0AE7"/>
    <w:rsid w:val="007C0C8E"/>
    <w:rsid w:val="007C3E72"/>
    <w:rsid w:val="007C411C"/>
    <w:rsid w:val="007C563E"/>
    <w:rsid w:val="007C6B49"/>
    <w:rsid w:val="007C7F05"/>
    <w:rsid w:val="007D0934"/>
    <w:rsid w:val="007D27F6"/>
    <w:rsid w:val="007D2AE9"/>
    <w:rsid w:val="007D3113"/>
    <w:rsid w:val="007D4D30"/>
    <w:rsid w:val="007D5993"/>
    <w:rsid w:val="007D6571"/>
    <w:rsid w:val="007D6F2D"/>
    <w:rsid w:val="007E0126"/>
    <w:rsid w:val="007E0D4B"/>
    <w:rsid w:val="007E188D"/>
    <w:rsid w:val="007E1F14"/>
    <w:rsid w:val="007E2476"/>
    <w:rsid w:val="007E2F6D"/>
    <w:rsid w:val="007E332C"/>
    <w:rsid w:val="007E5851"/>
    <w:rsid w:val="007E5C68"/>
    <w:rsid w:val="007E6B43"/>
    <w:rsid w:val="007E6D5A"/>
    <w:rsid w:val="007E758F"/>
    <w:rsid w:val="007E7731"/>
    <w:rsid w:val="007F0091"/>
    <w:rsid w:val="007F0304"/>
    <w:rsid w:val="007F036D"/>
    <w:rsid w:val="007F1384"/>
    <w:rsid w:val="007F1B13"/>
    <w:rsid w:val="007F3363"/>
    <w:rsid w:val="007F35D1"/>
    <w:rsid w:val="007F396C"/>
    <w:rsid w:val="007F40A1"/>
    <w:rsid w:val="007F4450"/>
    <w:rsid w:val="007F4802"/>
    <w:rsid w:val="007F49D3"/>
    <w:rsid w:val="007F6148"/>
    <w:rsid w:val="007F6213"/>
    <w:rsid w:val="007F71BD"/>
    <w:rsid w:val="007F76E0"/>
    <w:rsid w:val="00800526"/>
    <w:rsid w:val="008010A5"/>
    <w:rsid w:val="008011CF"/>
    <w:rsid w:val="008013BB"/>
    <w:rsid w:val="00801503"/>
    <w:rsid w:val="0080174F"/>
    <w:rsid w:val="00801792"/>
    <w:rsid w:val="008038BB"/>
    <w:rsid w:val="008043A2"/>
    <w:rsid w:val="00804543"/>
    <w:rsid w:val="0080508A"/>
    <w:rsid w:val="0080521F"/>
    <w:rsid w:val="00805567"/>
    <w:rsid w:val="0080610A"/>
    <w:rsid w:val="00806612"/>
    <w:rsid w:val="00806B49"/>
    <w:rsid w:val="008108D6"/>
    <w:rsid w:val="00810BA6"/>
    <w:rsid w:val="00810E7B"/>
    <w:rsid w:val="00811FD4"/>
    <w:rsid w:val="008129A9"/>
    <w:rsid w:val="00812A2A"/>
    <w:rsid w:val="00812A33"/>
    <w:rsid w:val="00814A80"/>
    <w:rsid w:val="00814FA4"/>
    <w:rsid w:val="0081535D"/>
    <w:rsid w:val="0081537A"/>
    <w:rsid w:val="00817FC2"/>
    <w:rsid w:val="00820999"/>
    <w:rsid w:val="00822DE8"/>
    <w:rsid w:val="00822F81"/>
    <w:rsid w:val="008247B3"/>
    <w:rsid w:val="008247FD"/>
    <w:rsid w:val="00825545"/>
    <w:rsid w:val="00825BC6"/>
    <w:rsid w:val="00825E6D"/>
    <w:rsid w:val="00826078"/>
    <w:rsid w:val="00826302"/>
    <w:rsid w:val="008267B2"/>
    <w:rsid w:val="008273F4"/>
    <w:rsid w:val="00827A4C"/>
    <w:rsid w:val="00827B53"/>
    <w:rsid w:val="008309E8"/>
    <w:rsid w:val="00831287"/>
    <w:rsid w:val="008319E9"/>
    <w:rsid w:val="00832861"/>
    <w:rsid w:val="00832A7A"/>
    <w:rsid w:val="008333E6"/>
    <w:rsid w:val="00834B02"/>
    <w:rsid w:val="00835160"/>
    <w:rsid w:val="0083639E"/>
    <w:rsid w:val="008365B8"/>
    <w:rsid w:val="00837887"/>
    <w:rsid w:val="00840E89"/>
    <w:rsid w:val="00842657"/>
    <w:rsid w:val="00842725"/>
    <w:rsid w:val="0084318A"/>
    <w:rsid w:val="008434F1"/>
    <w:rsid w:val="00843FA4"/>
    <w:rsid w:val="00844032"/>
    <w:rsid w:val="00844AAF"/>
    <w:rsid w:val="00845708"/>
    <w:rsid w:val="00845DF0"/>
    <w:rsid w:val="00846F7B"/>
    <w:rsid w:val="008477C6"/>
    <w:rsid w:val="00850FC4"/>
    <w:rsid w:val="0085153E"/>
    <w:rsid w:val="00852122"/>
    <w:rsid w:val="0085270B"/>
    <w:rsid w:val="00853793"/>
    <w:rsid w:val="00853963"/>
    <w:rsid w:val="00854693"/>
    <w:rsid w:val="00854AF6"/>
    <w:rsid w:val="00855447"/>
    <w:rsid w:val="0085583D"/>
    <w:rsid w:val="00856824"/>
    <w:rsid w:val="00857DF7"/>
    <w:rsid w:val="00857EEF"/>
    <w:rsid w:val="008608C2"/>
    <w:rsid w:val="00860B16"/>
    <w:rsid w:val="0086122A"/>
    <w:rsid w:val="00861D01"/>
    <w:rsid w:val="00862512"/>
    <w:rsid w:val="00863513"/>
    <w:rsid w:val="00864615"/>
    <w:rsid w:val="00865B3E"/>
    <w:rsid w:val="008662E3"/>
    <w:rsid w:val="0086673F"/>
    <w:rsid w:val="008669CF"/>
    <w:rsid w:val="00866C46"/>
    <w:rsid w:val="00866F39"/>
    <w:rsid w:val="0086768F"/>
    <w:rsid w:val="00867E4E"/>
    <w:rsid w:val="00867EE5"/>
    <w:rsid w:val="00870E0C"/>
    <w:rsid w:val="0087114A"/>
    <w:rsid w:val="00871401"/>
    <w:rsid w:val="00871525"/>
    <w:rsid w:val="00871DFE"/>
    <w:rsid w:val="0087212B"/>
    <w:rsid w:val="00872F31"/>
    <w:rsid w:val="008731A5"/>
    <w:rsid w:val="00873A0A"/>
    <w:rsid w:val="00873D87"/>
    <w:rsid w:val="0087428A"/>
    <w:rsid w:val="00874535"/>
    <w:rsid w:val="00874D33"/>
    <w:rsid w:val="00874E71"/>
    <w:rsid w:val="00874F57"/>
    <w:rsid w:val="008752B6"/>
    <w:rsid w:val="008826F5"/>
    <w:rsid w:val="0088444E"/>
    <w:rsid w:val="008847DB"/>
    <w:rsid w:val="00884DF2"/>
    <w:rsid w:val="008859DE"/>
    <w:rsid w:val="008866CE"/>
    <w:rsid w:val="00887493"/>
    <w:rsid w:val="008903A5"/>
    <w:rsid w:val="00890B72"/>
    <w:rsid w:val="00890CD4"/>
    <w:rsid w:val="00890DB5"/>
    <w:rsid w:val="00891C41"/>
    <w:rsid w:val="0089211C"/>
    <w:rsid w:val="00892CEE"/>
    <w:rsid w:val="00893A50"/>
    <w:rsid w:val="0089408B"/>
    <w:rsid w:val="00894123"/>
    <w:rsid w:val="00894456"/>
    <w:rsid w:val="00895187"/>
    <w:rsid w:val="008954C3"/>
    <w:rsid w:val="008967C2"/>
    <w:rsid w:val="0089713C"/>
    <w:rsid w:val="008972DF"/>
    <w:rsid w:val="008A0575"/>
    <w:rsid w:val="008A2889"/>
    <w:rsid w:val="008A2BAC"/>
    <w:rsid w:val="008A3206"/>
    <w:rsid w:val="008A3322"/>
    <w:rsid w:val="008A4616"/>
    <w:rsid w:val="008A5D70"/>
    <w:rsid w:val="008A63BF"/>
    <w:rsid w:val="008A73B4"/>
    <w:rsid w:val="008B0189"/>
    <w:rsid w:val="008B0A6A"/>
    <w:rsid w:val="008B1BB6"/>
    <w:rsid w:val="008B2AE3"/>
    <w:rsid w:val="008B3693"/>
    <w:rsid w:val="008B48C3"/>
    <w:rsid w:val="008B70AC"/>
    <w:rsid w:val="008C03E7"/>
    <w:rsid w:val="008C05D4"/>
    <w:rsid w:val="008C13C7"/>
    <w:rsid w:val="008C20BF"/>
    <w:rsid w:val="008C2BA9"/>
    <w:rsid w:val="008C335C"/>
    <w:rsid w:val="008C434B"/>
    <w:rsid w:val="008C56C1"/>
    <w:rsid w:val="008C5ECE"/>
    <w:rsid w:val="008C620A"/>
    <w:rsid w:val="008C71E2"/>
    <w:rsid w:val="008C7F54"/>
    <w:rsid w:val="008D025A"/>
    <w:rsid w:val="008D05F7"/>
    <w:rsid w:val="008D0F48"/>
    <w:rsid w:val="008D1B72"/>
    <w:rsid w:val="008D276D"/>
    <w:rsid w:val="008D2D34"/>
    <w:rsid w:val="008D362A"/>
    <w:rsid w:val="008D3EB6"/>
    <w:rsid w:val="008D47C3"/>
    <w:rsid w:val="008D47FA"/>
    <w:rsid w:val="008D49FB"/>
    <w:rsid w:val="008D4BC1"/>
    <w:rsid w:val="008D4D51"/>
    <w:rsid w:val="008D618A"/>
    <w:rsid w:val="008D63F8"/>
    <w:rsid w:val="008D673B"/>
    <w:rsid w:val="008D6797"/>
    <w:rsid w:val="008D7864"/>
    <w:rsid w:val="008E02BB"/>
    <w:rsid w:val="008E156B"/>
    <w:rsid w:val="008E1DF8"/>
    <w:rsid w:val="008E25AC"/>
    <w:rsid w:val="008E2E47"/>
    <w:rsid w:val="008E4259"/>
    <w:rsid w:val="008E448F"/>
    <w:rsid w:val="008E470B"/>
    <w:rsid w:val="008E63AC"/>
    <w:rsid w:val="008E6F1B"/>
    <w:rsid w:val="008E7571"/>
    <w:rsid w:val="008E79E7"/>
    <w:rsid w:val="008F004A"/>
    <w:rsid w:val="008F04DB"/>
    <w:rsid w:val="008F074C"/>
    <w:rsid w:val="008F186B"/>
    <w:rsid w:val="008F187E"/>
    <w:rsid w:val="008F2D5B"/>
    <w:rsid w:val="008F3C92"/>
    <w:rsid w:val="008F3DAF"/>
    <w:rsid w:val="008F5375"/>
    <w:rsid w:val="008F54FA"/>
    <w:rsid w:val="008F7866"/>
    <w:rsid w:val="0090067A"/>
    <w:rsid w:val="00900B77"/>
    <w:rsid w:val="00900CF8"/>
    <w:rsid w:val="009012DA"/>
    <w:rsid w:val="00901D27"/>
    <w:rsid w:val="0090205A"/>
    <w:rsid w:val="009028B5"/>
    <w:rsid w:val="00902FC0"/>
    <w:rsid w:val="0090304A"/>
    <w:rsid w:val="0090322C"/>
    <w:rsid w:val="00905EF6"/>
    <w:rsid w:val="00906E52"/>
    <w:rsid w:val="00912414"/>
    <w:rsid w:val="009134C4"/>
    <w:rsid w:val="0091398B"/>
    <w:rsid w:val="0091447B"/>
    <w:rsid w:val="00915341"/>
    <w:rsid w:val="00915A9A"/>
    <w:rsid w:val="00916CAC"/>
    <w:rsid w:val="00920159"/>
    <w:rsid w:val="0092078C"/>
    <w:rsid w:val="009217FD"/>
    <w:rsid w:val="0092520B"/>
    <w:rsid w:val="00926E93"/>
    <w:rsid w:val="00926EEF"/>
    <w:rsid w:val="00926F09"/>
    <w:rsid w:val="00927A0E"/>
    <w:rsid w:val="00930071"/>
    <w:rsid w:val="00931276"/>
    <w:rsid w:val="009319B8"/>
    <w:rsid w:val="00932208"/>
    <w:rsid w:val="009323F6"/>
    <w:rsid w:val="0093275E"/>
    <w:rsid w:val="00932DD4"/>
    <w:rsid w:val="009345B9"/>
    <w:rsid w:val="00937204"/>
    <w:rsid w:val="0094055C"/>
    <w:rsid w:val="009409E8"/>
    <w:rsid w:val="009412CC"/>
    <w:rsid w:val="0094334E"/>
    <w:rsid w:val="00943B29"/>
    <w:rsid w:val="00943F00"/>
    <w:rsid w:val="0094457E"/>
    <w:rsid w:val="00944711"/>
    <w:rsid w:val="00944720"/>
    <w:rsid w:val="0094537B"/>
    <w:rsid w:val="00945C5A"/>
    <w:rsid w:val="009460A8"/>
    <w:rsid w:val="00946AF0"/>
    <w:rsid w:val="00946F71"/>
    <w:rsid w:val="00947C39"/>
    <w:rsid w:val="00950839"/>
    <w:rsid w:val="00950E92"/>
    <w:rsid w:val="00951FB4"/>
    <w:rsid w:val="00953833"/>
    <w:rsid w:val="009539AA"/>
    <w:rsid w:val="00955031"/>
    <w:rsid w:val="0095664A"/>
    <w:rsid w:val="009605FB"/>
    <w:rsid w:val="00960804"/>
    <w:rsid w:val="00960F21"/>
    <w:rsid w:val="00961341"/>
    <w:rsid w:val="00961643"/>
    <w:rsid w:val="00961CD6"/>
    <w:rsid w:val="0096258B"/>
    <w:rsid w:val="009642AE"/>
    <w:rsid w:val="00964470"/>
    <w:rsid w:val="0096480C"/>
    <w:rsid w:val="00965089"/>
    <w:rsid w:val="009673AC"/>
    <w:rsid w:val="009675F3"/>
    <w:rsid w:val="009678C4"/>
    <w:rsid w:val="0097019B"/>
    <w:rsid w:val="009713DE"/>
    <w:rsid w:val="00971612"/>
    <w:rsid w:val="00971FB4"/>
    <w:rsid w:val="0097260E"/>
    <w:rsid w:val="009731C2"/>
    <w:rsid w:val="009733B9"/>
    <w:rsid w:val="00974446"/>
    <w:rsid w:val="00974E1E"/>
    <w:rsid w:val="0097520E"/>
    <w:rsid w:val="00975480"/>
    <w:rsid w:val="009756D9"/>
    <w:rsid w:val="00975D24"/>
    <w:rsid w:val="00976592"/>
    <w:rsid w:val="009773DE"/>
    <w:rsid w:val="00977527"/>
    <w:rsid w:val="00977750"/>
    <w:rsid w:val="009779CA"/>
    <w:rsid w:val="00977DE8"/>
    <w:rsid w:val="00980061"/>
    <w:rsid w:val="00980960"/>
    <w:rsid w:val="00982293"/>
    <w:rsid w:val="009835CC"/>
    <w:rsid w:val="009845D3"/>
    <w:rsid w:val="00985E8E"/>
    <w:rsid w:val="0098680E"/>
    <w:rsid w:val="00986D6C"/>
    <w:rsid w:val="009906A8"/>
    <w:rsid w:val="0099133E"/>
    <w:rsid w:val="0099245B"/>
    <w:rsid w:val="00992868"/>
    <w:rsid w:val="00993C94"/>
    <w:rsid w:val="009943DF"/>
    <w:rsid w:val="00995715"/>
    <w:rsid w:val="00996650"/>
    <w:rsid w:val="0099677E"/>
    <w:rsid w:val="00996B98"/>
    <w:rsid w:val="00996D19"/>
    <w:rsid w:val="009A2223"/>
    <w:rsid w:val="009A379B"/>
    <w:rsid w:val="009A44D6"/>
    <w:rsid w:val="009A4557"/>
    <w:rsid w:val="009A4AF1"/>
    <w:rsid w:val="009A5BAA"/>
    <w:rsid w:val="009A5E77"/>
    <w:rsid w:val="009A618F"/>
    <w:rsid w:val="009A6AD1"/>
    <w:rsid w:val="009A6FB2"/>
    <w:rsid w:val="009A7122"/>
    <w:rsid w:val="009A7BD2"/>
    <w:rsid w:val="009B1CC0"/>
    <w:rsid w:val="009B21E6"/>
    <w:rsid w:val="009B227D"/>
    <w:rsid w:val="009B40BE"/>
    <w:rsid w:val="009B45D2"/>
    <w:rsid w:val="009B5A48"/>
    <w:rsid w:val="009B5CC2"/>
    <w:rsid w:val="009B6095"/>
    <w:rsid w:val="009C0CB7"/>
    <w:rsid w:val="009C1490"/>
    <w:rsid w:val="009C15C7"/>
    <w:rsid w:val="009C268C"/>
    <w:rsid w:val="009C2DE5"/>
    <w:rsid w:val="009C3186"/>
    <w:rsid w:val="009C34A2"/>
    <w:rsid w:val="009C458E"/>
    <w:rsid w:val="009C4706"/>
    <w:rsid w:val="009C6041"/>
    <w:rsid w:val="009C6120"/>
    <w:rsid w:val="009C62AF"/>
    <w:rsid w:val="009C7D34"/>
    <w:rsid w:val="009D0E03"/>
    <w:rsid w:val="009D0F7B"/>
    <w:rsid w:val="009D2379"/>
    <w:rsid w:val="009D2AFC"/>
    <w:rsid w:val="009D2FC4"/>
    <w:rsid w:val="009D34BE"/>
    <w:rsid w:val="009D3DCE"/>
    <w:rsid w:val="009D60A3"/>
    <w:rsid w:val="009E08A8"/>
    <w:rsid w:val="009E0CB9"/>
    <w:rsid w:val="009E2146"/>
    <w:rsid w:val="009E2A81"/>
    <w:rsid w:val="009E2BA3"/>
    <w:rsid w:val="009E3330"/>
    <w:rsid w:val="009E42C6"/>
    <w:rsid w:val="009E43F2"/>
    <w:rsid w:val="009E4956"/>
    <w:rsid w:val="009E666F"/>
    <w:rsid w:val="009E68A3"/>
    <w:rsid w:val="009E6E4D"/>
    <w:rsid w:val="009E70A6"/>
    <w:rsid w:val="009E78AA"/>
    <w:rsid w:val="009E7FFA"/>
    <w:rsid w:val="009F0DD1"/>
    <w:rsid w:val="009F1135"/>
    <w:rsid w:val="009F1CAB"/>
    <w:rsid w:val="009F2D70"/>
    <w:rsid w:val="009F2F38"/>
    <w:rsid w:val="009F39D1"/>
    <w:rsid w:val="009F436D"/>
    <w:rsid w:val="009F4ABB"/>
    <w:rsid w:val="009F4E94"/>
    <w:rsid w:val="009F50D7"/>
    <w:rsid w:val="009F5113"/>
    <w:rsid w:val="009F51D5"/>
    <w:rsid w:val="009F59E6"/>
    <w:rsid w:val="009F5D57"/>
    <w:rsid w:val="009F622B"/>
    <w:rsid w:val="009F6AC0"/>
    <w:rsid w:val="009F6EF4"/>
    <w:rsid w:val="00A00A1F"/>
    <w:rsid w:val="00A0196E"/>
    <w:rsid w:val="00A0234E"/>
    <w:rsid w:val="00A024EF"/>
    <w:rsid w:val="00A02B29"/>
    <w:rsid w:val="00A02B40"/>
    <w:rsid w:val="00A03938"/>
    <w:rsid w:val="00A03B63"/>
    <w:rsid w:val="00A04E2D"/>
    <w:rsid w:val="00A05BE3"/>
    <w:rsid w:val="00A05C0A"/>
    <w:rsid w:val="00A06C08"/>
    <w:rsid w:val="00A101EC"/>
    <w:rsid w:val="00A108FF"/>
    <w:rsid w:val="00A10EFB"/>
    <w:rsid w:val="00A1193A"/>
    <w:rsid w:val="00A120A0"/>
    <w:rsid w:val="00A12DD4"/>
    <w:rsid w:val="00A13907"/>
    <w:rsid w:val="00A14EC3"/>
    <w:rsid w:val="00A150CC"/>
    <w:rsid w:val="00A15150"/>
    <w:rsid w:val="00A1547F"/>
    <w:rsid w:val="00A15D48"/>
    <w:rsid w:val="00A16066"/>
    <w:rsid w:val="00A16391"/>
    <w:rsid w:val="00A165D0"/>
    <w:rsid w:val="00A1734A"/>
    <w:rsid w:val="00A17C94"/>
    <w:rsid w:val="00A17DFB"/>
    <w:rsid w:val="00A20292"/>
    <w:rsid w:val="00A20E1B"/>
    <w:rsid w:val="00A21019"/>
    <w:rsid w:val="00A2115F"/>
    <w:rsid w:val="00A2145F"/>
    <w:rsid w:val="00A22959"/>
    <w:rsid w:val="00A22AB4"/>
    <w:rsid w:val="00A2487B"/>
    <w:rsid w:val="00A255B9"/>
    <w:rsid w:val="00A270FA"/>
    <w:rsid w:val="00A2744D"/>
    <w:rsid w:val="00A277F5"/>
    <w:rsid w:val="00A27FDC"/>
    <w:rsid w:val="00A302A3"/>
    <w:rsid w:val="00A30D2A"/>
    <w:rsid w:val="00A317E3"/>
    <w:rsid w:val="00A31C8C"/>
    <w:rsid w:val="00A323D3"/>
    <w:rsid w:val="00A36534"/>
    <w:rsid w:val="00A36A80"/>
    <w:rsid w:val="00A36BB9"/>
    <w:rsid w:val="00A36CCF"/>
    <w:rsid w:val="00A37175"/>
    <w:rsid w:val="00A372C8"/>
    <w:rsid w:val="00A403FF"/>
    <w:rsid w:val="00A414A9"/>
    <w:rsid w:val="00A41E9C"/>
    <w:rsid w:val="00A42CBD"/>
    <w:rsid w:val="00A42CF9"/>
    <w:rsid w:val="00A44AB6"/>
    <w:rsid w:val="00A44EC4"/>
    <w:rsid w:val="00A45926"/>
    <w:rsid w:val="00A47A88"/>
    <w:rsid w:val="00A47FE5"/>
    <w:rsid w:val="00A50CBC"/>
    <w:rsid w:val="00A51C2E"/>
    <w:rsid w:val="00A522FB"/>
    <w:rsid w:val="00A52B33"/>
    <w:rsid w:val="00A52F6C"/>
    <w:rsid w:val="00A53B6B"/>
    <w:rsid w:val="00A54451"/>
    <w:rsid w:val="00A5478D"/>
    <w:rsid w:val="00A54AC7"/>
    <w:rsid w:val="00A56E2B"/>
    <w:rsid w:val="00A60D96"/>
    <w:rsid w:val="00A611CB"/>
    <w:rsid w:val="00A6211D"/>
    <w:rsid w:val="00A62EAA"/>
    <w:rsid w:val="00A62F87"/>
    <w:rsid w:val="00A632B0"/>
    <w:rsid w:val="00A648F7"/>
    <w:rsid w:val="00A663A1"/>
    <w:rsid w:val="00A66725"/>
    <w:rsid w:val="00A66774"/>
    <w:rsid w:val="00A667BE"/>
    <w:rsid w:val="00A66B79"/>
    <w:rsid w:val="00A67F28"/>
    <w:rsid w:val="00A70888"/>
    <w:rsid w:val="00A71BF4"/>
    <w:rsid w:val="00A72401"/>
    <w:rsid w:val="00A72FBB"/>
    <w:rsid w:val="00A73D79"/>
    <w:rsid w:val="00A7658E"/>
    <w:rsid w:val="00A770D7"/>
    <w:rsid w:val="00A83B70"/>
    <w:rsid w:val="00A8402E"/>
    <w:rsid w:val="00A84261"/>
    <w:rsid w:val="00A8538D"/>
    <w:rsid w:val="00A86586"/>
    <w:rsid w:val="00A90AEA"/>
    <w:rsid w:val="00A91262"/>
    <w:rsid w:val="00A91917"/>
    <w:rsid w:val="00A940EF"/>
    <w:rsid w:val="00A94116"/>
    <w:rsid w:val="00A94884"/>
    <w:rsid w:val="00A94A9D"/>
    <w:rsid w:val="00A94ED7"/>
    <w:rsid w:val="00A94F97"/>
    <w:rsid w:val="00A96B5F"/>
    <w:rsid w:val="00A96C0B"/>
    <w:rsid w:val="00A972EE"/>
    <w:rsid w:val="00A97F72"/>
    <w:rsid w:val="00AA1292"/>
    <w:rsid w:val="00AA1A0E"/>
    <w:rsid w:val="00AA1CE0"/>
    <w:rsid w:val="00AA371B"/>
    <w:rsid w:val="00AA3873"/>
    <w:rsid w:val="00AA3C24"/>
    <w:rsid w:val="00AA45C0"/>
    <w:rsid w:val="00AA52FD"/>
    <w:rsid w:val="00AA62D7"/>
    <w:rsid w:val="00AA63EE"/>
    <w:rsid w:val="00AA6B88"/>
    <w:rsid w:val="00AA7F42"/>
    <w:rsid w:val="00AB04BC"/>
    <w:rsid w:val="00AB04CE"/>
    <w:rsid w:val="00AB06EF"/>
    <w:rsid w:val="00AB0DF3"/>
    <w:rsid w:val="00AB1FEB"/>
    <w:rsid w:val="00AB22CD"/>
    <w:rsid w:val="00AB3256"/>
    <w:rsid w:val="00AB3D07"/>
    <w:rsid w:val="00AB4E46"/>
    <w:rsid w:val="00AB51D2"/>
    <w:rsid w:val="00AB51E0"/>
    <w:rsid w:val="00AB60DF"/>
    <w:rsid w:val="00AB63B4"/>
    <w:rsid w:val="00AB6DB8"/>
    <w:rsid w:val="00AB7003"/>
    <w:rsid w:val="00AB71A2"/>
    <w:rsid w:val="00AC0E47"/>
    <w:rsid w:val="00AC198A"/>
    <w:rsid w:val="00AC1B3C"/>
    <w:rsid w:val="00AC2BB7"/>
    <w:rsid w:val="00AC2D43"/>
    <w:rsid w:val="00AC6C56"/>
    <w:rsid w:val="00AC7842"/>
    <w:rsid w:val="00AC7CF5"/>
    <w:rsid w:val="00AD0901"/>
    <w:rsid w:val="00AD0C25"/>
    <w:rsid w:val="00AD0CB2"/>
    <w:rsid w:val="00AD23F1"/>
    <w:rsid w:val="00AD2B3E"/>
    <w:rsid w:val="00AD3D31"/>
    <w:rsid w:val="00AD4326"/>
    <w:rsid w:val="00AD4360"/>
    <w:rsid w:val="00AD450F"/>
    <w:rsid w:val="00AD5581"/>
    <w:rsid w:val="00AD5DFC"/>
    <w:rsid w:val="00AD6848"/>
    <w:rsid w:val="00AE1270"/>
    <w:rsid w:val="00AE2962"/>
    <w:rsid w:val="00AE422C"/>
    <w:rsid w:val="00AE4A3B"/>
    <w:rsid w:val="00AE4B0B"/>
    <w:rsid w:val="00AE55D0"/>
    <w:rsid w:val="00AE702E"/>
    <w:rsid w:val="00AF05AA"/>
    <w:rsid w:val="00AF1DCA"/>
    <w:rsid w:val="00AF20FF"/>
    <w:rsid w:val="00AF4338"/>
    <w:rsid w:val="00AF45EA"/>
    <w:rsid w:val="00AF4711"/>
    <w:rsid w:val="00AF65DA"/>
    <w:rsid w:val="00AF7EDA"/>
    <w:rsid w:val="00B00825"/>
    <w:rsid w:val="00B01A44"/>
    <w:rsid w:val="00B01D7A"/>
    <w:rsid w:val="00B0207D"/>
    <w:rsid w:val="00B0308C"/>
    <w:rsid w:val="00B03993"/>
    <w:rsid w:val="00B041D6"/>
    <w:rsid w:val="00B04DD9"/>
    <w:rsid w:val="00B05124"/>
    <w:rsid w:val="00B06577"/>
    <w:rsid w:val="00B06772"/>
    <w:rsid w:val="00B06CE1"/>
    <w:rsid w:val="00B06FBE"/>
    <w:rsid w:val="00B074E1"/>
    <w:rsid w:val="00B07AD4"/>
    <w:rsid w:val="00B10C7B"/>
    <w:rsid w:val="00B1142E"/>
    <w:rsid w:val="00B13AB3"/>
    <w:rsid w:val="00B1489B"/>
    <w:rsid w:val="00B158D7"/>
    <w:rsid w:val="00B15AF3"/>
    <w:rsid w:val="00B15E08"/>
    <w:rsid w:val="00B1632C"/>
    <w:rsid w:val="00B16DD0"/>
    <w:rsid w:val="00B171B6"/>
    <w:rsid w:val="00B17553"/>
    <w:rsid w:val="00B20842"/>
    <w:rsid w:val="00B2128C"/>
    <w:rsid w:val="00B21EE6"/>
    <w:rsid w:val="00B22036"/>
    <w:rsid w:val="00B23A4C"/>
    <w:rsid w:val="00B24382"/>
    <w:rsid w:val="00B24C99"/>
    <w:rsid w:val="00B27767"/>
    <w:rsid w:val="00B312E7"/>
    <w:rsid w:val="00B31A36"/>
    <w:rsid w:val="00B31BA4"/>
    <w:rsid w:val="00B32003"/>
    <w:rsid w:val="00B3204E"/>
    <w:rsid w:val="00B33B54"/>
    <w:rsid w:val="00B33D39"/>
    <w:rsid w:val="00B34973"/>
    <w:rsid w:val="00B34B13"/>
    <w:rsid w:val="00B350DF"/>
    <w:rsid w:val="00B357F9"/>
    <w:rsid w:val="00B37366"/>
    <w:rsid w:val="00B374DF"/>
    <w:rsid w:val="00B3783C"/>
    <w:rsid w:val="00B37AE8"/>
    <w:rsid w:val="00B4056F"/>
    <w:rsid w:val="00B419FC"/>
    <w:rsid w:val="00B42A99"/>
    <w:rsid w:val="00B4327D"/>
    <w:rsid w:val="00B435C1"/>
    <w:rsid w:val="00B43B28"/>
    <w:rsid w:val="00B43FA7"/>
    <w:rsid w:val="00B44658"/>
    <w:rsid w:val="00B44E3B"/>
    <w:rsid w:val="00B50662"/>
    <w:rsid w:val="00B510C2"/>
    <w:rsid w:val="00B51A62"/>
    <w:rsid w:val="00B51BDA"/>
    <w:rsid w:val="00B520B4"/>
    <w:rsid w:val="00B534A4"/>
    <w:rsid w:val="00B53715"/>
    <w:rsid w:val="00B53A46"/>
    <w:rsid w:val="00B53AE8"/>
    <w:rsid w:val="00B543B9"/>
    <w:rsid w:val="00B5578E"/>
    <w:rsid w:val="00B55863"/>
    <w:rsid w:val="00B56E79"/>
    <w:rsid w:val="00B57D27"/>
    <w:rsid w:val="00B61691"/>
    <w:rsid w:val="00B6207B"/>
    <w:rsid w:val="00B63213"/>
    <w:rsid w:val="00B63709"/>
    <w:rsid w:val="00B6437B"/>
    <w:rsid w:val="00B64459"/>
    <w:rsid w:val="00B65097"/>
    <w:rsid w:val="00B65EBD"/>
    <w:rsid w:val="00B67B11"/>
    <w:rsid w:val="00B714A8"/>
    <w:rsid w:val="00B71831"/>
    <w:rsid w:val="00B72A54"/>
    <w:rsid w:val="00B72ACE"/>
    <w:rsid w:val="00B730AC"/>
    <w:rsid w:val="00B73241"/>
    <w:rsid w:val="00B7513D"/>
    <w:rsid w:val="00B75347"/>
    <w:rsid w:val="00B754C9"/>
    <w:rsid w:val="00B75A40"/>
    <w:rsid w:val="00B75C5B"/>
    <w:rsid w:val="00B75F37"/>
    <w:rsid w:val="00B774DB"/>
    <w:rsid w:val="00B778BC"/>
    <w:rsid w:val="00B807A6"/>
    <w:rsid w:val="00B80852"/>
    <w:rsid w:val="00B80F44"/>
    <w:rsid w:val="00B8190C"/>
    <w:rsid w:val="00B81AEE"/>
    <w:rsid w:val="00B81B1A"/>
    <w:rsid w:val="00B81C4E"/>
    <w:rsid w:val="00B82BB5"/>
    <w:rsid w:val="00B83E99"/>
    <w:rsid w:val="00B8487F"/>
    <w:rsid w:val="00B84AA3"/>
    <w:rsid w:val="00B85965"/>
    <w:rsid w:val="00B86DD4"/>
    <w:rsid w:val="00B87053"/>
    <w:rsid w:val="00B90C03"/>
    <w:rsid w:val="00B90FE9"/>
    <w:rsid w:val="00B91570"/>
    <w:rsid w:val="00B91A53"/>
    <w:rsid w:val="00B92015"/>
    <w:rsid w:val="00B926E2"/>
    <w:rsid w:val="00B9303D"/>
    <w:rsid w:val="00B9351D"/>
    <w:rsid w:val="00B93744"/>
    <w:rsid w:val="00B94858"/>
    <w:rsid w:val="00B94CC2"/>
    <w:rsid w:val="00B95FF9"/>
    <w:rsid w:val="00B9635E"/>
    <w:rsid w:val="00B970FD"/>
    <w:rsid w:val="00BA07FE"/>
    <w:rsid w:val="00BA0982"/>
    <w:rsid w:val="00BA18CF"/>
    <w:rsid w:val="00BA1903"/>
    <w:rsid w:val="00BA1C21"/>
    <w:rsid w:val="00BA24A6"/>
    <w:rsid w:val="00BA3716"/>
    <w:rsid w:val="00BA463A"/>
    <w:rsid w:val="00BA4936"/>
    <w:rsid w:val="00BA5B2B"/>
    <w:rsid w:val="00BA75E6"/>
    <w:rsid w:val="00BA7ED9"/>
    <w:rsid w:val="00BA7F4E"/>
    <w:rsid w:val="00BB097D"/>
    <w:rsid w:val="00BB1BD8"/>
    <w:rsid w:val="00BB1E2A"/>
    <w:rsid w:val="00BB1E40"/>
    <w:rsid w:val="00BB1FD5"/>
    <w:rsid w:val="00BB245E"/>
    <w:rsid w:val="00BB2894"/>
    <w:rsid w:val="00BB2C49"/>
    <w:rsid w:val="00BB2EDB"/>
    <w:rsid w:val="00BB3028"/>
    <w:rsid w:val="00BB3314"/>
    <w:rsid w:val="00BB3E4B"/>
    <w:rsid w:val="00BB43C8"/>
    <w:rsid w:val="00BB599A"/>
    <w:rsid w:val="00BB59F7"/>
    <w:rsid w:val="00BB5C0E"/>
    <w:rsid w:val="00BB6763"/>
    <w:rsid w:val="00BB6A9B"/>
    <w:rsid w:val="00BB6B8E"/>
    <w:rsid w:val="00BB732F"/>
    <w:rsid w:val="00BB7337"/>
    <w:rsid w:val="00BB7C9F"/>
    <w:rsid w:val="00BC1315"/>
    <w:rsid w:val="00BC170F"/>
    <w:rsid w:val="00BC1822"/>
    <w:rsid w:val="00BC2602"/>
    <w:rsid w:val="00BC278F"/>
    <w:rsid w:val="00BC3AC8"/>
    <w:rsid w:val="00BC41BD"/>
    <w:rsid w:val="00BC4633"/>
    <w:rsid w:val="00BC6532"/>
    <w:rsid w:val="00BD08F8"/>
    <w:rsid w:val="00BD0A03"/>
    <w:rsid w:val="00BD0AE4"/>
    <w:rsid w:val="00BD1CA3"/>
    <w:rsid w:val="00BD1E02"/>
    <w:rsid w:val="00BD2815"/>
    <w:rsid w:val="00BD4CB1"/>
    <w:rsid w:val="00BD5AC0"/>
    <w:rsid w:val="00BD5CE7"/>
    <w:rsid w:val="00BD6423"/>
    <w:rsid w:val="00BD66D4"/>
    <w:rsid w:val="00BD69D8"/>
    <w:rsid w:val="00BD7589"/>
    <w:rsid w:val="00BE1264"/>
    <w:rsid w:val="00BE17BA"/>
    <w:rsid w:val="00BE26FD"/>
    <w:rsid w:val="00BE53CC"/>
    <w:rsid w:val="00BE59DC"/>
    <w:rsid w:val="00BE6039"/>
    <w:rsid w:val="00BE6D68"/>
    <w:rsid w:val="00BE79CF"/>
    <w:rsid w:val="00BE7ADF"/>
    <w:rsid w:val="00BE7CDF"/>
    <w:rsid w:val="00BE7F4B"/>
    <w:rsid w:val="00BF13BA"/>
    <w:rsid w:val="00BF2CF8"/>
    <w:rsid w:val="00BF326C"/>
    <w:rsid w:val="00BF3F8A"/>
    <w:rsid w:val="00BF45DD"/>
    <w:rsid w:val="00BF4DED"/>
    <w:rsid w:val="00BF514D"/>
    <w:rsid w:val="00BF7547"/>
    <w:rsid w:val="00C00849"/>
    <w:rsid w:val="00C017E8"/>
    <w:rsid w:val="00C01BA9"/>
    <w:rsid w:val="00C01E43"/>
    <w:rsid w:val="00C02043"/>
    <w:rsid w:val="00C02206"/>
    <w:rsid w:val="00C02E04"/>
    <w:rsid w:val="00C03E46"/>
    <w:rsid w:val="00C04C69"/>
    <w:rsid w:val="00C04CFD"/>
    <w:rsid w:val="00C0513E"/>
    <w:rsid w:val="00C05926"/>
    <w:rsid w:val="00C07408"/>
    <w:rsid w:val="00C078A5"/>
    <w:rsid w:val="00C10A05"/>
    <w:rsid w:val="00C12458"/>
    <w:rsid w:val="00C132AF"/>
    <w:rsid w:val="00C137E7"/>
    <w:rsid w:val="00C13B06"/>
    <w:rsid w:val="00C13D16"/>
    <w:rsid w:val="00C14A21"/>
    <w:rsid w:val="00C15071"/>
    <w:rsid w:val="00C150D0"/>
    <w:rsid w:val="00C1547B"/>
    <w:rsid w:val="00C167A4"/>
    <w:rsid w:val="00C16FC6"/>
    <w:rsid w:val="00C2109A"/>
    <w:rsid w:val="00C24A14"/>
    <w:rsid w:val="00C24A4B"/>
    <w:rsid w:val="00C25ED3"/>
    <w:rsid w:val="00C26F20"/>
    <w:rsid w:val="00C272A7"/>
    <w:rsid w:val="00C27B1E"/>
    <w:rsid w:val="00C302AB"/>
    <w:rsid w:val="00C302F0"/>
    <w:rsid w:val="00C31ABF"/>
    <w:rsid w:val="00C327B0"/>
    <w:rsid w:val="00C33E9E"/>
    <w:rsid w:val="00C3424A"/>
    <w:rsid w:val="00C34F88"/>
    <w:rsid w:val="00C3606B"/>
    <w:rsid w:val="00C36AB7"/>
    <w:rsid w:val="00C37954"/>
    <w:rsid w:val="00C37B3C"/>
    <w:rsid w:val="00C37FDF"/>
    <w:rsid w:val="00C40E77"/>
    <w:rsid w:val="00C4240C"/>
    <w:rsid w:val="00C437D2"/>
    <w:rsid w:val="00C43EB2"/>
    <w:rsid w:val="00C45241"/>
    <w:rsid w:val="00C47010"/>
    <w:rsid w:val="00C4768F"/>
    <w:rsid w:val="00C50550"/>
    <w:rsid w:val="00C514EB"/>
    <w:rsid w:val="00C518C4"/>
    <w:rsid w:val="00C52455"/>
    <w:rsid w:val="00C53EA8"/>
    <w:rsid w:val="00C57263"/>
    <w:rsid w:val="00C6028A"/>
    <w:rsid w:val="00C605C2"/>
    <w:rsid w:val="00C60D5A"/>
    <w:rsid w:val="00C61D1C"/>
    <w:rsid w:val="00C62809"/>
    <w:rsid w:val="00C63012"/>
    <w:rsid w:val="00C6321E"/>
    <w:rsid w:val="00C63654"/>
    <w:rsid w:val="00C63A80"/>
    <w:rsid w:val="00C6444A"/>
    <w:rsid w:val="00C65103"/>
    <w:rsid w:val="00C6548A"/>
    <w:rsid w:val="00C66921"/>
    <w:rsid w:val="00C6752F"/>
    <w:rsid w:val="00C6794C"/>
    <w:rsid w:val="00C67A1F"/>
    <w:rsid w:val="00C71163"/>
    <w:rsid w:val="00C722EC"/>
    <w:rsid w:val="00C7259B"/>
    <w:rsid w:val="00C72950"/>
    <w:rsid w:val="00C743C7"/>
    <w:rsid w:val="00C75B1B"/>
    <w:rsid w:val="00C75EDD"/>
    <w:rsid w:val="00C76DE2"/>
    <w:rsid w:val="00C77A94"/>
    <w:rsid w:val="00C8039C"/>
    <w:rsid w:val="00C80A7D"/>
    <w:rsid w:val="00C80DE0"/>
    <w:rsid w:val="00C818B6"/>
    <w:rsid w:val="00C81AEE"/>
    <w:rsid w:val="00C81B38"/>
    <w:rsid w:val="00C81C04"/>
    <w:rsid w:val="00C825B8"/>
    <w:rsid w:val="00C82F58"/>
    <w:rsid w:val="00C8303C"/>
    <w:rsid w:val="00C83DCB"/>
    <w:rsid w:val="00C84740"/>
    <w:rsid w:val="00C85AA5"/>
    <w:rsid w:val="00C85D0D"/>
    <w:rsid w:val="00C875E1"/>
    <w:rsid w:val="00C90151"/>
    <w:rsid w:val="00C908D5"/>
    <w:rsid w:val="00C90C74"/>
    <w:rsid w:val="00C92AA6"/>
    <w:rsid w:val="00C93A20"/>
    <w:rsid w:val="00C94196"/>
    <w:rsid w:val="00C94588"/>
    <w:rsid w:val="00C94C0C"/>
    <w:rsid w:val="00C955F2"/>
    <w:rsid w:val="00C9659A"/>
    <w:rsid w:val="00C96990"/>
    <w:rsid w:val="00C97AA8"/>
    <w:rsid w:val="00CA0784"/>
    <w:rsid w:val="00CA10A2"/>
    <w:rsid w:val="00CA119A"/>
    <w:rsid w:val="00CA12ED"/>
    <w:rsid w:val="00CA4575"/>
    <w:rsid w:val="00CA4C98"/>
    <w:rsid w:val="00CA5192"/>
    <w:rsid w:val="00CA6541"/>
    <w:rsid w:val="00CB0C2D"/>
    <w:rsid w:val="00CB0D3A"/>
    <w:rsid w:val="00CB11BD"/>
    <w:rsid w:val="00CB1C29"/>
    <w:rsid w:val="00CB1C36"/>
    <w:rsid w:val="00CB218D"/>
    <w:rsid w:val="00CB2610"/>
    <w:rsid w:val="00CB2B96"/>
    <w:rsid w:val="00CB33BF"/>
    <w:rsid w:val="00CB3924"/>
    <w:rsid w:val="00CB4522"/>
    <w:rsid w:val="00CB483B"/>
    <w:rsid w:val="00CB7D3F"/>
    <w:rsid w:val="00CC0370"/>
    <w:rsid w:val="00CC0A53"/>
    <w:rsid w:val="00CC17EC"/>
    <w:rsid w:val="00CC2BFE"/>
    <w:rsid w:val="00CC3E92"/>
    <w:rsid w:val="00CC4199"/>
    <w:rsid w:val="00CC451B"/>
    <w:rsid w:val="00CC5326"/>
    <w:rsid w:val="00CC5518"/>
    <w:rsid w:val="00CC56CB"/>
    <w:rsid w:val="00CC616F"/>
    <w:rsid w:val="00CC621E"/>
    <w:rsid w:val="00CC6AE3"/>
    <w:rsid w:val="00CC7876"/>
    <w:rsid w:val="00CC794F"/>
    <w:rsid w:val="00CD033F"/>
    <w:rsid w:val="00CD06D4"/>
    <w:rsid w:val="00CD08D8"/>
    <w:rsid w:val="00CD0E2A"/>
    <w:rsid w:val="00CD1095"/>
    <w:rsid w:val="00CD256D"/>
    <w:rsid w:val="00CD39A8"/>
    <w:rsid w:val="00CD3DA8"/>
    <w:rsid w:val="00CD429F"/>
    <w:rsid w:val="00CD4CA3"/>
    <w:rsid w:val="00CD628A"/>
    <w:rsid w:val="00CD68AB"/>
    <w:rsid w:val="00CD6990"/>
    <w:rsid w:val="00CD7D80"/>
    <w:rsid w:val="00CE136F"/>
    <w:rsid w:val="00CE1A01"/>
    <w:rsid w:val="00CE1D97"/>
    <w:rsid w:val="00CE2048"/>
    <w:rsid w:val="00CE3992"/>
    <w:rsid w:val="00CE405F"/>
    <w:rsid w:val="00CE4A7F"/>
    <w:rsid w:val="00CE4F8D"/>
    <w:rsid w:val="00CE5E65"/>
    <w:rsid w:val="00CE6890"/>
    <w:rsid w:val="00CE72D1"/>
    <w:rsid w:val="00CF02D3"/>
    <w:rsid w:val="00CF068A"/>
    <w:rsid w:val="00CF0FFD"/>
    <w:rsid w:val="00CF1048"/>
    <w:rsid w:val="00CF1559"/>
    <w:rsid w:val="00CF24B3"/>
    <w:rsid w:val="00CF24C4"/>
    <w:rsid w:val="00CF2A22"/>
    <w:rsid w:val="00CF3EEA"/>
    <w:rsid w:val="00CF45E3"/>
    <w:rsid w:val="00CF5444"/>
    <w:rsid w:val="00CF578B"/>
    <w:rsid w:val="00CF599A"/>
    <w:rsid w:val="00CF5CA5"/>
    <w:rsid w:val="00D00199"/>
    <w:rsid w:val="00D0019A"/>
    <w:rsid w:val="00D00365"/>
    <w:rsid w:val="00D0050F"/>
    <w:rsid w:val="00D0202D"/>
    <w:rsid w:val="00D029D8"/>
    <w:rsid w:val="00D02E05"/>
    <w:rsid w:val="00D034F9"/>
    <w:rsid w:val="00D035AD"/>
    <w:rsid w:val="00D040F7"/>
    <w:rsid w:val="00D05383"/>
    <w:rsid w:val="00D073ED"/>
    <w:rsid w:val="00D105AE"/>
    <w:rsid w:val="00D1164D"/>
    <w:rsid w:val="00D1252D"/>
    <w:rsid w:val="00D12CCA"/>
    <w:rsid w:val="00D134CB"/>
    <w:rsid w:val="00D1401C"/>
    <w:rsid w:val="00D14C32"/>
    <w:rsid w:val="00D14DDC"/>
    <w:rsid w:val="00D15318"/>
    <w:rsid w:val="00D155BF"/>
    <w:rsid w:val="00D1582E"/>
    <w:rsid w:val="00D15A56"/>
    <w:rsid w:val="00D15B93"/>
    <w:rsid w:val="00D163F4"/>
    <w:rsid w:val="00D17512"/>
    <w:rsid w:val="00D2100D"/>
    <w:rsid w:val="00D227E7"/>
    <w:rsid w:val="00D241CC"/>
    <w:rsid w:val="00D25169"/>
    <w:rsid w:val="00D25450"/>
    <w:rsid w:val="00D25C1B"/>
    <w:rsid w:val="00D302B0"/>
    <w:rsid w:val="00D30483"/>
    <w:rsid w:val="00D30DE2"/>
    <w:rsid w:val="00D30EA3"/>
    <w:rsid w:val="00D31607"/>
    <w:rsid w:val="00D33178"/>
    <w:rsid w:val="00D34511"/>
    <w:rsid w:val="00D34572"/>
    <w:rsid w:val="00D34EF6"/>
    <w:rsid w:val="00D3507E"/>
    <w:rsid w:val="00D35092"/>
    <w:rsid w:val="00D35521"/>
    <w:rsid w:val="00D35D92"/>
    <w:rsid w:val="00D35E82"/>
    <w:rsid w:val="00D36903"/>
    <w:rsid w:val="00D36A79"/>
    <w:rsid w:val="00D37E0B"/>
    <w:rsid w:val="00D40060"/>
    <w:rsid w:val="00D4118E"/>
    <w:rsid w:val="00D41225"/>
    <w:rsid w:val="00D4143B"/>
    <w:rsid w:val="00D429F1"/>
    <w:rsid w:val="00D44815"/>
    <w:rsid w:val="00D44CC3"/>
    <w:rsid w:val="00D458E4"/>
    <w:rsid w:val="00D45EDB"/>
    <w:rsid w:val="00D46F33"/>
    <w:rsid w:val="00D476EA"/>
    <w:rsid w:val="00D47C6F"/>
    <w:rsid w:val="00D5020D"/>
    <w:rsid w:val="00D5102B"/>
    <w:rsid w:val="00D518F1"/>
    <w:rsid w:val="00D534A9"/>
    <w:rsid w:val="00D53B2E"/>
    <w:rsid w:val="00D559D8"/>
    <w:rsid w:val="00D562D8"/>
    <w:rsid w:val="00D56B99"/>
    <w:rsid w:val="00D5733A"/>
    <w:rsid w:val="00D57F76"/>
    <w:rsid w:val="00D60580"/>
    <w:rsid w:val="00D6067A"/>
    <w:rsid w:val="00D60BD4"/>
    <w:rsid w:val="00D61661"/>
    <w:rsid w:val="00D61AF2"/>
    <w:rsid w:val="00D6264E"/>
    <w:rsid w:val="00D62CBB"/>
    <w:rsid w:val="00D63ABE"/>
    <w:rsid w:val="00D64F40"/>
    <w:rsid w:val="00D659D1"/>
    <w:rsid w:val="00D66971"/>
    <w:rsid w:val="00D66CE5"/>
    <w:rsid w:val="00D66CFE"/>
    <w:rsid w:val="00D70585"/>
    <w:rsid w:val="00D705E9"/>
    <w:rsid w:val="00D70C50"/>
    <w:rsid w:val="00D72500"/>
    <w:rsid w:val="00D7345D"/>
    <w:rsid w:val="00D734D2"/>
    <w:rsid w:val="00D74AAA"/>
    <w:rsid w:val="00D76D5E"/>
    <w:rsid w:val="00D779FB"/>
    <w:rsid w:val="00D77FF2"/>
    <w:rsid w:val="00D80A9E"/>
    <w:rsid w:val="00D80B56"/>
    <w:rsid w:val="00D8134F"/>
    <w:rsid w:val="00D81BD3"/>
    <w:rsid w:val="00D81FBA"/>
    <w:rsid w:val="00D82666"/>
    <w:rsid w:val="00D84018"/>
    <w:rsid w:val="00D8653A"/>
    <w:rsid w:val="00D873FA"/>
    <w:rsid w:val="00D90797"/>
    <w:rsid w:val="00D907DE"/>
    <w:rsid w:val="00D91211"/>
    <w:rsid w:val="00D91721"/>
    <w:rsid w:val="00D922F2"/>
    <w:rsid w:val="00D929C0"/>
    <w:rsid w:val="00D92C18"/>
    <w:rsid w:val="00D934F9"/>
    <w:rsid w:val="00D93C73"/>
    <w:rsid w:val="00D93E9A"/>
    <w:rsid w:val="00D945A9"/>
    <w:rsid w:val="00D94642"/>
    <w:rsid w:val="00D94A16"/>
    <w:rsid w:val="00D95630"/>
    <w:rsid w:val="00D95B71"/>
    <w:rsid w:val="00D95C37"/>
    <w:rsid w:val="00D97D68"/>
    <w:rsid w:val="00DA0740"/>
    <w:rsid w:val="00DA0D80"/>
    <w:rsid w:val="00DA10EC"/>
    <w:rsid w:val="00DA1CAA"/>
    <w:rsid w:val="00DA23CC"/>
    <w:rsid w:val="00DA246E"/>
    <w:rsid w:val="00DA2ABC"/>
    <w:rsid w:val="00DA3585"/>
    <w:rsid w:val="00DA3850"/>
    <w:rsid w:val="00DA38AE"/>
    <w:rsid w:val="00DA405D"/>
    <w:rsid w:val="00DA4B8D"/>
    <w:rsid w:val="00DA56F2"/>
    <w:rsid w:val="00DA5E07"/>
    <w:rsid w:val="00DA6D7D"/>
    <w:rsid w:val="00DB0BE6"/>
    <w:rsid w:val="00DB0DEE"/>
    <w:rsid w:val="00DB110A"/>
    <w:rsid w:val="00DB181A"/>
    <w:rsid w:val="00DB2E49"/>
    <w:rsid w:val="00DB428E"/>
    <w:rsid w:val="00DB4AB5"/>
    <w:rsid w:val="00DB4B71"/>
    <w:rsid w:val="00DB4F49"/>
    <w:rsid w:val="00DB528E"/>
    <w:rsid w:val="00DB7572"/>
    <w:rsid w:val="00DB7865"/>
    <w:rsid w:val="00DB79A5"/>
    <w:rsid w:val="00DC0285"/>
    <w:rsid w:val="00DC1642"/>
    <w:rsid w:val="00DC182D"/>
    <w:rsid w:val="00DC1F5D"/>
    <w:rsid w:val="00DC28E9"/>
    <w:rsid w:val="00DC3DA6"/>
    <w:rsid w:val="00DC482D"/>
    <w:rsid w:val="00DC4C0E"/>
    <w:rsid w:val="00DC6A58"/>
    <w:rsid w:val="00DC6A75"/>
    <w:rsid w:val="00DC6B1E"/>
    <w:rsid w:val="00DC716A"/>
    <w:rsid w:val="00DC7A79"/>
    <w:rsid w:val="00DC7ADC"/>
    <w:rsid w:val="00DC7D8E"/>
    <w:rsid w:val="00DD0A58"/>
    <w:rsid w:val="00DD0D1B"/>
    <w:rsid w:val="00DD0E7B"/>
    <w:rsid w:val="00DD142D"/>
    <w:rsid w:val="00DD219D"/>
    <w:rsid w:val="00DD28B8"/>
    <w:rsid w:val="00DD2D0D"/>
    <w:rsid w:val="00DD2D9E"/>
    <w:rsid w:val="00DD41A0"/>
    <w:rsid w:val="00DD4BC6"/>
    <w:rsid w:val="00DD6BAD"/>
    <w:rsid w:val="00DD73D6"/>
    <w:rsid w:val="00DD7702"/>
    <w:rsid w:val="00DE00A8"/>
    <w:rsid w:val="00DE00F0"/>
    <w:rsid w:val="00DE01D1"/>
    <w:rsid w:val="00DE1C9B"/>
    <w:rsid w:val="00DE3519"/>
    <w:rsid w:val="00DE4B09"/>
    <w:rsid w:val="00DE4E22"/>
    <w:rsid w:val="00DE5F7C"/>
    <w:rsid w:val="00DE6D6D"/>
    <w:rsid w:val="00DE7BFA"/>
    <w:rsid w:val="00DF02E5"/>
    <w:rsid w:val="00DF0F95"/>
    <w:rsid w:val="00DF1E4A"/>
    <w:rsid w:val="00DF29F3"/>
    <w:rsid w:val="00DF2CF0"/>
    <w:rsid w:val="00DF2EBE"/>
    <w:rsid w:val="00DF3ED7"/>
    <w:rsid w:val="00DF45CA"/>
    <w:rsid w:val="00DF4D53"/>
    <w:rsid w:val="00DF545B"/>
    <w:rsid w:val="00DF5A80"/>
    <w:rsid w:val="00DF6980"/>
    <w:rsid w:val="00DF7418"/>
    <w:rsid w:val="00DF7787"/>
    <w:rsid w:val="00DF7A57"/>
    <w:rsid w:val="00DF7BFD"/>
    <w:rsid w:val="00E017D8"/>
    <w:rsid w:val="00E0191B"/>
    <w:rsid w:val="00E024CE"/>
    <w:rsid w:val="00E02B05"/>
    <w:rsid w:val="00E02D50"/>
    <w:rsid w:val="00E02FE2"/>
    <w:rsid w:val="00E03696"/>
    <w:rsid w:val="00E03AF2"/>
    <w:rsid w:val="00E04433"/>
    <w:rsid w:val="00E05D75"/>
    <w:rsid w:val="00E06CA5"/>
    <w:rsid w:val="00E07D7E"/>
    <w:rsid w:val="00E101E1"/>
    <w:rsid w:val="00E10AFD"/>
    <w:rsid w:val="00E10E0A"/>
    <w:rsid w:val="00E11F18"/>
    <w:rsid w:val="00E1286E"/>
    <w:rsid w:val="00E12ECD"/>
    <w:rsid w:val="00E131B4"/>
    <w:rsid w:val="00E15061"/>
    <w:rsid w:val="00E167E2"/>
    <w:rsid w:val="00E1743A"/>
    <w:rsid w:val="00E2070E"/>
    <w:rsid w:val="00E20E95"/>
    <w:rsid w:val="00E211A1"/>
    <w:rsid w:val="00E21A74"/>
    <w:rsid w:val="00E246E0"/>
    <w:rsid w:val="00E24B12"/>
    <w:rsid w:val="00E2522F"/>
    <w:rsid w:val="00E26F34"/>
    <w:rsid w:val="00E2703B"/>
    <w:rsid w:val="00E27067"/>
    <w:rsid w:val="00E272B4"/>
    <w:rsid w:val="00E27A6E"/>
    <w:rsid w:val="00E27F25"/>
    <w:rsid w:val="00E27FE8"/>
    <w:rsid w:val="00E30CA7"/>
    <w:rsid w:val="00E332F7"/>
    <w:rsid w:val="00E33880"/>
    <w:rsid w:val="00E34C62"/>
    <w:rsid w:val="00E34C84"/>
    <w:rsid w:val="00E368D8"/>
    <w:rsid w:val="00E36B8A"/>
    <w:rsid w:val="00E3759A"/>
    <w:rsid w:val="00E377A1"/>
    <w:rsid w:val="00E40324"/>
    <w:rsid w:val="00E40E63"/>
    <w:rsid w:val="00E420ED"/>
    <w:rsid w:val="00E44104"/>
    <w:rsid w:val="00E44356"/>
    <w:rsid w:val="00E45C3F"/>
    <w:rsid w:val="00E4709B"/>
    <w:rsid w:val="00E50AEF"/>
    <w:rsid w:val="00E50FC5"/>
    <w:rsid w:val="00E5168C"/>
    <w:rsid w:val="00E5193A"/>
    <w:rsid w:val="00E52736"/>
    <w:rsid w:val="00E53552"/>
    <w:rsid w:val="00E5389E"/>
    <w:rsid w:val="00E539B6"/>
    <w:rsid w:val="00E53DC3"/>
    <w:rsid w:val="00E54330"/>
    <w:rsid w:val="00E548A7"/>
    <w:rsid w:val="00E562A1"/>
    <w:rsid w:val="00E56EC2"/>
    <w:rsid w:val="00E570BB"/>
    <w:rsid w:val="00E60828"/>
    <w:rsid w:val="00E6143E"/>
    <w:rsid w:val="00E62A4D"/>
    <w:rsid w:val="00E64A0F"/>
    <w:rsid w:val="00E64A1B"/>
    <w:rsid w:val="00E653A9"/>
    <w:rsid w:val="00E6572B"/>
    <w:rsid w:val="00E65D6C"/>
    <w:rsid w:val="00E66306"/>
    <w:rsid w:val="00E672FA"/>
    <w:rsid w:val="00E7004C"/>
    <w:rsid w:val="00E70E42"/>
    <w:rsid w:val="00E70E8F"/>
    <w:rsid w:val="00E71A97"/>
    <w:rsid w:val="00E71CD0"/>
    <w:rsid w:val="00E7216B"/>
    <w:rsid w:val="00E7283E"/>
    <w:rsid w:val="00E72C04"/>
    <w:rsid w:val="00E73095"/>
    <w:rsid w:val="00E734F8"/>
    <w:rsid w:val="00E744E2"/>
    <w:rsid w:val="00E77495"/>
    <w:rsid w:val="00E7758D"/>
    <w:rsid w:val="00E77FC2"/>
    <w:rsid w:val="00E80CB6"/>
    <w:rsid w:val="00E81095"/>
    <w:rsid w:val="00E825B4"/>
    <w:rsid w:val="00E82787"/>
    <w:rsid w:val="00E82B7E"/>
    <w:rsid w:val="00E839D2"/>
    <w:rsid w:val="00E84B21"/>
    <w:rsid w:val="00E85375"/>
    <w:rsid w:val="00E855ED"/>
    <w:rsid w:val="00E86B30"/>
    <w:rsid w:val="00E87B89"/>
    <w:rsid w:val="00E911A5"/>
    <w:rsid w:val="00E91BBB"/>
    <w:rsid w:val="00E92668"/>
    <w:rsid w:val="00E93F7C"/>
    <w:rsid w:val="00E94931"/>
    <w:rsid w:val="00E9663B"/>
    <w:rsid w:val="00E97BA8"/>
    <w:rsid w:val="00EA1F6B"/>
    <w:rsid w:val="00EA32A9"/>
    <w:rsid w:val="00EA3928"/>
    <w:rsid w:val="00EA53FF"/>
    <w:rsid w:val="00EA67E4"/>
    <w:rsid w:val="00EA6A81"/>
    <w:rsid w:val="00EA7F10"/>
    <w:rsid w:val="00EB04CA"/>
    <w:rsid w:val="00EB11F5"/>
    <w:rsid w:val="00EB164A"/>
    <w:rsid w:val="00EB1BAB"/>
    <w:rsid w:val="00EB1CFD"/>
    <w:rsid w:val="00EB1F79"/>
    <w:rsid w:val="00EB2837"/>
    <w:rsid w:val="00EB4D5D"/>
    <w:rsid w:val="00EB6128"/>
    <w:rsid w:val="00EB63C3"/>
    <w:rsid w:val="00EB6596"/>
    <w:rsid w:val="00EB75CF"/>
    <w:rsid w:val="00EB7AA1"/>
    <w:rsid w:val="00EB7C2C"/>
    <w:rsid w:val="00EC01AB"/>
    <w:rsid w:val="00EC07E0"/>
    <w:rsid w:val="00EC08FE"/>
    <w:rsid w:val="00EC0AA1"/>
    <w:rsid w:val="00EC1275"/>
    <w:rsid w:val="00EC12FC"/>
    <w:rsid w:val="00EC15E3"/>
    <w:rsid w:val="00EC1853"/>
    <w:rsid w:val="00EC19A9"/>
    <w:rsid w:val="00EC24C8"/>
    <w:rsid w:val="00EC26B0"/>
    <w:rsid w:val="00EC26CA"/>
    <w:rsid w:val="00EC35CF"/>
    <w:rsid w:val="00EC3E07"/>
    <w:rsid w:val="00EC3E86"/>
    <w:rsid w:val="00EC4FD9"/>
    <w:rsid w:val="00EC51E3"/>
    <w:rsid w:val="00EC590F"/>
    <w:rsid w:val="00EC68E4"/>
    <w:rsid w:val="00EC6D53"/>
    <w:rsid w:val="00EC6E5E"/>
    <w:rsid w:val="00EC7AEC"/>
    <w:rsid w:val="00EC7BA2"/>
    <w:rsid w:val="00ED019D"/>
    <w:rsid w:val="00ED1084"/>
    <w:rsid w:val="00ED1A30"/>
    <w:rsid w:val="00ED1A55"/>
    <w:rsid w:val="00ED2396"/>
    <w:rsid w:val="00ED2AF9"/>
    <w:rsid w:val="00ED40F5"/>
    <w:rsid w:val="00ED4B7F"/>
    <w:rsid w:val="00ED4EB3"/>
    <w:rsid w:val="00ED568B"/>
    <w:rsid w:val="00ED5731"/>
    <w:rsid w:val="00ED5878"/>
    <w:rsid w:val="00ED632A"/>
    <w:rsid w:val="00ED7A7B"/>
    <w:rsid w:val="00EE0CFF"/>
    <w:rsid w:val="00EE2C44"/>
    <w:rsid w:val="00EE2DAD"/>
    <w:rsid w:val="00EE5177"/>
    <w:rsid w:val="00EE5EAC"/>
    <w:rsid w:val="00EE624F"/>
    <w:rsid w:val="00EE7F13"/>
    <w:rsid w:val="00EF0791"/>
    <w:rsid w:val="00EF0906"/>
    <w:rsid w:val="00EF1E81"/>
    <w:rsid w:val="00EF2430"/>
    <w:rsid w:val="00EF2E04"/>
    <w:rsid w:val="00EF4484"/>
    <w:rsid w:val="00EF4732"/>
    <w:rsid w:val="00EF586B"/>
    <w:rsid w:val="00EF5B05"/>
    <w:rsid w:val="00EF7E84"/>
    <w:rsid w:val="00F00CBF"/>
    <w:rsid w:val="00F013F4"/>
    <w:rsid w:val="00F0153A"/>
    <w:rsid w:val="00F029DE"/>
    <w:rsid w:val="00F037A7"/>
    <w:rsid w:val="00F03C53"/>
    <w:rsid w:val="00F04C8D"/>
    <w:rsid w:val="00F04D9D"/>
    <w:rsid w:val="00F0559C"/>
    <w:rsid w:val="00F05DA7"/>
    <w:rsid w:val="00F05E0F"/>
    <w:rsid w:val="00F06471"/>
    <w:rsid w:val="00F079E4"/>
    <w:rsid w:val="00F11517"/>
    <w:rsid w:val="00F11B47"/>
    <w:rsid w:val="00F1232D"/>
    <w:rsid w:val="00F12331"/>
    <w:rsid w:val="00F1294A"/>
    <w:rsid w:val="00F14519"/>
    <w:rsid w:val="00F14950"/>
    <w:rsid w:val="00F151A3"/>
    <w:rsid w:val="00F1533C"/>
    <w:rsid w:val="00F16857"/>
    <w:rsid w:val="00F17D72"/>
    <w:rsid w:val="00F20286"/>
    <w:rsid w:val="00F20AE4"/>
    <w:rsid w:val="00F211CD"/>
    <w:rsid w:val="00F2167B"/>
    <w:rsid w:val="00F216EF"/>
    <w:rsid w:val="00F21F14"/>
    <w:rsid w:val="00F22B4E"/>
    <w:rsid w:val="00F22BFB"/>
    <w:rsid w:val="00F2324C"/>
    <w:rsid w:val="00F235BD"/>
    <w:rsid w:val="00F23727"/>
    <w:rsid w:val="00F23829"/>
    <w:rsid w:val="00F23CE6"/>
    <w:rsid w:val="00F2523C"/>
    <w:rsid w:val="00F25CA2"/>
    <w:rsid w:val="00F26318"/>
    <w:rsid w:val="00F266E9"/>
    <w:rsid w:val="00F27FE4"/>
    <w:rsid w:val="00F30DBA"/>
    <w:rsid w:val="00F31232"/>
    <w:rsid w:val="00F322B8"/>
    <w:rsid w:val="00F327AA"/>
    <w:rsid w:val="00F330DD"/>
    <w:rsid w:val="00F335D0"/>
    <w:rsid w:val="00F33E2B"/>
    <w:rsid w:val="00F343E4"/>
    <w:rsid w:val="00F3498B"/>
    <w:rsid w:val="00F35296"/>
    <w:rsid w:val="00F361D5"/>
    <w:rsid w:val="00F36210"/>
    <w:rsid w:val="00F367C6"/>
    <w:rsid w:val="00F40361"/>
    <w:rsid w:val="00F40566"/>
    <w:rsid w:val="00F429EE"/>
    <w:rsid w:val="00F43423"/>
    <w:rsid w:val="00F439CA"/>
    <w:rsid w:val="00F43E4E"/>
    <w:rsid w:val="00F44219"/>
    <w:rsid w:val="00F459B2"/>
    <w:rsid w:val="00F45C8B"/>
    <w:rsid w:val="00F47CE0"/>
    <w:rsid w:val="00F50A93"/>
    <w:rsid w:val="00F519B4"/>
    <w:rsid w:val="00F52610"/>
    <w:rsid w:val="00F531D2"/>
    <w:rsid w:val="00F53291"/>
    <w:rsid w:val="00F53326"/>
    <w:rsid w:val="00F542C3"/>
    <w:rsid w:val="00F54325"/>
    <w:rsid w:val="00F55336"/>
    <w:rsid w:val="00F55B00"/>
    <w:rsid w:val="00F5712C"/>
    <w:rsid w:val="00F5793A"/>
    <w:rsid w:val="00F57ABD"/>
    <w:rsid w:val="00F6043E"/>
    <w:rsid w:val="00F60889"/>
    <w:rsid w:val="00F60D04"/>
    <w:rsid w:val="00F60D42"/>
    <w:rsid w:val="00F61194"/>
    <w:rsid w:val="00F6120B"/>
    <w:rsid w:val="00F61E2A"/>
    <w:rsid w:val="00F624CF"/>
    <w:rsid w:val="00F62BA9"/>
    <w:rsid w:val="00F6313F"/>
    <w:rsid w:val="00F65883"/>
    <w:rsid w:val="00F66578"/>
    <w:rsid w:val="00F67EC2"/>
    <w:rsid w:val="00F7012B"/>
    <w:rsid w:val="00F717F5"/>
    <w:rsid w:val="00F71FBF"/>
    <w:rsid w:val="00F71FD3"/>
    <w:rsid w:val="00F7327B"/>
    <w:rsid w:val="00F75626"/>
    <w:rsid w:val="00F75897"/>
    <w:rsid w:val="00F76EEF"/>
    <w:rsid w:val="00F77148"/>
    <w:rsid w:val="00F80006"/>
    <w:rsid w:val="00F802C2"/>
    <w:rsid w:val="00F80939"/>
    <w:rsid w:val="00F80F31"/>
    <w:rsid w:val="00F81CB5"/>
    <w:rsid w:val="00F81F89"/>
    <w:rsid w:val="00F8221F"/>
    <w:rsid w:val="00F833DC"/>
    <w:rsid w:val="00F83840"/>
    <w:rsid w:val="00F844CB"/>
    <w:rsid w:val="00F84657"/>
    <w:rsid w:val="00F84C06"/>
    <w:rsid w:val="00F86F34"/>
    <w:rsid w:val="00F9072E"/>
    <w:rsid w:val="00F9083C"/>
    <w:rsid w:val="00F90A3C"/>
    <w:rsid w:val="00F91F94"/>
    <w:rsid w:val="00F9215F"/>
    <w:rsid w:val="00F923A6"/>
    <w:rsid w:val="00F928A0"/>
    <w:rsid w:val="00F93AB5"/>
    <w:rsid w:val="00F93D1B"/>
    <w:rsid w:val="00F9468E"/>
    <w:rsid w:val="00F952CE"/>
    <w:rsid w:val="00F959D3"/>
    <w:rsid w:val="00F966EC"/>
    <w:rsid w:val="00F9766A"/>
    <w:rsid w:val="00FA0215"/>
    <w:rsid w:val="00FA03E1"/>
    <w:rsid w:val="00FA0A0C"/>
    <w:rsid w:val="00FA0AB8"/>
    <w:rsid w:val="00FA0C62"/>
    <w:rsid w:val="00FA1825"/>
    <w:rsid w:val="00FA1D78"/>
    <w:rsid w:val="00FA2360"/>
    <w:rsid w:val="00FA2BAD"/>
    <w:rsid w:val="00FA2ED0"/>
    <w:rsid w:val="00FA2F6A"/>
    <w:rsid w:val="00FA3606"/>
    <w:rsid w:val="00FA40A2"/>
    <w:rsid w:val="00FA4CB8"/>
    <w:rsid w:val="00FA4DD1"/>
    <w:rsid w:val="00FA4ED4"/>
    <w:rsid w:val="00FA56F2"/>
    <w:rsid w:val="00FA5C08"/>
    <w:rsid w:val="00FA6A9F"/>
    <w:rsid w:val="00FA7229"/>
    <w:rsid w:val="00FA767C"/>
    <w:rsid w:val="00FA76E0"/>
    <w:rsid w:val="00FA7F74"/>
    <w:rsid w:val="00FB01B8"/>
    <w:rsid w:val="00FB08B7"/>
    <w:rsid w:val="00FB0934"/>
    <w:rsid w:val="00FB11A3"/>
    <w:rsid w:val="00FB260B"/>
    <w:rsid w:val="00FB34D8"/>
    <w:rsid w:val="00FB3688"/>
    <w:rsid w:val="00FB3FC8"/>
    <w:rsid w:val="00FB44E6"/>
    <w:rsid w:val="00FB63A3"/>
    <w:rsid w:val="00FC0343"/>
    <w:rsid w:val="00FC0470"/>
    <w:rsid w:val="00FC1114"/>
    <w:rsid w:val="00FC18B0"/>
    <w:rsid w:val="00FC1A3A"/>
    <w:rsid w:val="00FC24E9"/>
    <w:rsid w:val="00FC3278"/>
    <w:rsid w:val="00FC341E"/>
    <w:rsid w:val="00FC3590"/>
    <w:rsid w:val="00FC4015"/>
    <w:rsid w:val="00FC493F"/>
    <w:rsid w:val="00FC4A0E"/>
    <w:rsid w:val="00FC4FB0"/>
    <w:rsid w:val="00FC5F56"/>
    <w:rsid w:val="00FC61D8"/>
    <w:rsid w:val="00FC6FBA"/>
    <w:rsid w:val="00FC7E3E"/>
    <w:rsid w:val="00FD0C71"/>
    <w:rsid w:val="00FD0D26"/>
    <w:rsid w:val="00FD1A1E"/>
    <w:rsid w:val="00FD1E02"/>
    <w:rsid w:val="00FD1E74"/>
    <w:rsid w:val="00FD2B20"/>
    <w:rsid w:val="00FD2E3C"/>
    <w:rsid w:val="00FD2E55"/>
    <w:rsid w:val="00FD3394"/>
    <w:rsid w:val="00FD3F32"/>
    <w:rsid w:val="00FD588B"/>
    <w:rsid w:val="00FD5FF6"/>
    <w:rsid w:val="00FD646C"/>
    <w:rsid w:val="00FD6F26"/>
    <w:rsid w:val="00FE0843"/>
    <w:rsid w:val="00FE09B5"/>
    <w:rsid w:val="00FE141F"/>
    <w:rsid w:val="00FE4A97"/>
    <w:rsid w:val="00FE6DEE"/>
    <w:rsid w:val="00FE73B1"/>
    <w:rsid w:val="00FF23AD"/>
    <w:rsid w:val="00FF39E5"/>
    <w:rsid w:val="00FF3B4F"/>
    <w:rsid w:val="00FF4473"/>
    <w:rsid w:val="00FF4B2B"/>
    <w:rsid w:val="00FF6BE1"/>
    <w:rsid w:val="00FF7FAC"/>
    <w:rsid w:val="0B862DCB"/>
    <w:rsid w:val="13892054"/>
    <w:rsid w:val="183721D1"/>
    <w:rsid w:val="1EA4C7AB"/>
    <w:rsid w:val="332CE13D"/>
    <w:rsid w:val="37AC00BE"/>
    <w:rsid w:val="40B46DA0"/>
    <w:rsid w:val="6EE5F58A"/>
    <w:rsid w:val="72B9F478"/>
    <w:rsid w:val="7840D8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5CD6440"/>
  <w15:docId w15:val="{76BC93FF-7253-D543-A7D3-AFB2C0CA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Unresolved Mention" w:uiPriority="99"/>
  </w:latentStyles>
  <w:style w:type="paragraph" w:styleId="Normal" w:default="1">
    <w:name w:val="Normal"/>
    <w:qFormat/>
    <w:rsid w:val="00D14DDC"/>
    <w:rPr>
      <w:sz w:val="24"/>
      <w:szCs w:val="24"/>
      <w:lang w:eastAsia="en-GB"/>
    </w:rPr>
  </w:style>
  <w:style w:type="paragraph" w:styleId="Heading1">
    <w:name w:val="heading 1"/>
    <w:basedOn w:val="Normal"/>
    <w:next w:val="Normal"/>
    <w:link w:val="Heading1Char"/>
    <w:qFormat/>
    <w:rsid w:val="00480F6E"/>
    <w:pPr>
      <w:keepNext/>
      <w:outlineLvl w:val="0"/>
    </w:pPr>
    <w:rPr>
      <w:b/>
    </w:rPr>
  </w:style>
  <w:style w:type="paragraph" w:styleId="Heading2">
    <w:name w:val="heading 2"/>
    <w:basedOn w:val="Normal"/>
    <w:next w:val="Normal"/>
    <w:link w:val="Heading2Char"/>
    <w:qFormat/>
    <w:rsid w:val="00D8211A"/>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B9351D"/>
    <w:pPr>
      <w:keepNext/>
      <w:keepLines/>
      <w:suppressAutoHyphens/>
      <w:autoSpaceDN w:val="0"/>
      <w:spacing w:before="40" w:line="249" w:lineRule="auto"/>
      <w:textAlignment w:val="baseline"/>
      <w:outlineLvl w:val="4"/>
    </w:pPr>
    <w:rPr>
      <w:rFonts w:asciiTheme="majorHAnsi" w:hAnsiTheme="majorHAnsi" w:eastAsiaTheme="majorEastAsia" w:cstheme="majorBidi"/>
      <w:color w:val="365F91" w:themeColor="accent1" w:themeShade="BF"/>
      <w:sz w:val="22"/>
      <w:szCs w:val="22"/>
      <w:lang w:val="da-DK"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styleId="BalloonTextChar" w:customStyle="1">
    <w:name w:val="Balloon Text Char"/>
    <w:link w:val="BalloonText"/>
    <w:rsid w:val="003658EF"/>
    <w:rPr>
      <w:rFonts w:ascii="Lucida Grande" w:hAnsi="Lucida Grande" w:cs="Lucida Grande"/>
      <w:sz w:val="18"/>
      <w:szCs w:val="18"/>
      <w:lang w:val="en-GB"/>
    </w:rPr>
  </w:style>
  <w:style w:type="character" w:styleId="HeaderChar" w:customStyle="1">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styleId="FooterChar" w:customStyle="1">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styleId="Heading4Char" w:customStyle="1">
    <w:name w:val="Heading 4 Char"/>
    <w:link w:val="Heading4"/>
    <w:rsid w:val="00A55552"/>
    <w:rPr>
      <w:rFonts w:ascii="Cambria" w:hAnsi="Cambria" w:eastAsia="Times New Roman" w:cs="Times New Roman"/>
      <w:b/>
      <w:bCs/>
      <w:sz w:val="28"/>
      <w:szCs w:val="28"/>
    </w:rPr>
  </w:style>
  <w:style w:type="paragraph" w:styleId="Agency-heading-1" w:customStyle="1">
    <w:name w:val="Agency-heading-1"/>
    <w:basedOn w:val="Normal"/>
    <w:next w:val="Agency-body-text"/>
    <w:qFormat/>
    <w:rsid w:val="00D1582E"/>
    <w:pPr>
      <w:keepNext/>
      <w:pBdr>
        <w:bottom w:val="single" w:color="auto" w:sz="4" w:space="1"/>
      </w:pBdr>
      <w:spacing w:before="400" w:after="400"/>
      <w:outlineLvl w:val="1"/>
    </w:pPr>
    <w:rPr>
      <w:rFonts w:ascii="Calibri" w:hAnsi="Calibri"/>
      <w:b/>
      <w:bCs/>
      <w:caps/>
      <w:color w:val="000000" w:themeColor="text1"/>
      <w:sz w:val="40"/>
      <w:szCs w:val="40"/>
    </w:rPr>
  </w:style>
  <w:style w:type="paragraph" w:styleId="Agency-heading-2" w:customStyle="1">
    <w:name w:val="Agency-heading-2"/>
    <w:basedOn w:val="Normal"/>
    <w:next w:val="Agency-body-text"/>
    <w:qFormat/>
    <w:rsid w:val="007D4D30"/>
    <w:pPr>
      <w:keepNext/>
      <w:pBdr>
        <w:bottom w:val="single" w:color="auto" w:sz="8" w:space="1"/>
      </w:pBdr>
      <w:spacing w:before="320" w:after="240"/>
      <w:outlineLvl w:val="2"/>
    </w:pPr>
    <w:rPr>
      <w:rFonts w:ascii="Calibri" w:hAnsi="Calibri"/>
      <w:b/>
      <w:color w:val="000000"/>
      <w:sz w:val="32"/>
      <w:szCs w:val="28"/>
    </w:rPr>
  </w:style>
  <w:style w:type="paragraph" w:styleId="Agency-heading-3" w:customStyle="1">
    <w:name w:val="Agency-heading-3"/>
    <w:basedOn w:val="Normal"/>
    <w:next w:val="Agency-body-text"/>
    <w:qFormat/>
    <w:rsid w:val="007D4D30"/>
    <w:pPr>
      <w:keepNext/>
      <w:spacing w:before="240" w:after="120"/>
      <w:outlineLvl w:val="3"/>
    </w:pPr>
    <w:rPr>
      <w:rFonts w:ascii="Calibri" w:hAnsi="Calibri"/>
      <w:b/>
      <w:color w:val="000000" w:themeColor="text1"/>
      <w:szCs w:val="26"/>
    </w:rPr>
  </w:style>
  <w:style w:type="paragraph" w:styleId="Agency-heading-4" w:customStyle="1">
    <w:name w:val="Agency-heading-4"/>
    <w:basedOn w:val="Normal"/>
    <w:next w:val="Agency-body-text"/>
    <w:qFormat/>
    <w:rsid w:val="007D4D30"/>
    <w:pPr>
      <w:keepNext/>
      <w:spacing w:before="240" w:after="120"/>
      <w:outlineLvl w:val="4"/>
    </w:pPr>
    <w:rPr>
      <w:rFonts w:ascii="Calibri" w:hAnsi="Calibri"/>
      <w:bCs/>
      <w:i/>
      <w:szCs w:val="28"/>
    </w:rPr>
  </w:style>
  <w:style w:type="paragraph" w:styleId="Agency-caption" w:customStyle="1">
    <w:name w:val="Agency-caption"/>
    <w:basedOn w:val="Normal"/>
    <w:next w:val="Agency-body-text"/>
    <w:qFormat/>
    <w:rsid w:val="003D4B50"/>
    <w:pPr>
      <w:spacing w:before="240" w:after="240"/>
    </w:pPr>
    <w:rPr>
      <w:rFonts w:ascii="Calibri" w:hAnsi="Calibri"/>
      <w:b/>
      <w:bCs/>
      <w:sz w:val="22"/>
      <w:szCs w:val="18"/>
    </w:rPr>
  </w:style>
  <w:style w:type="paragraph" w:styleId="Agency-footer" w:customStyle="1">
    <w:name w:val="Agency-footer"/>
    <w:basedOn w:val="Normal"/>
    <w:qFormat/>
    <w:rsid w:val="00137A44"/>
    <w:rPr>
      <w:rFonts w:ascii="Calibri" w:hAnsi="Calibri"/>
      <w:color w:val="000000" w:themeColor="text1"/>
      <w:sz w:val="22"/>
    </w:rPr>
  </w:style>
  <w:style w:type="paragraph" w:styleId="Agency-footnote" w:customStyle="1">
    <w:name w:val="Agency-footnote"/>
    <w:basedOn w:val="Normal"/>
    <w:qFormat/>
    <w:rsid w:val="005C1C45"/>
    <w:pPr>
      <w:spacing w:before="120" w:after="120"/>
    </w:pPr>
    <w:rPr>
      <w:rFonts w:ascii="Calibri" w:hAnsi="Calibri"/>
      <w:color w:val="000000"/>
      <w:sz w:val="20"/>
    </w:rPr>
  </w:style>
  <w:style w:type="paragraph" w:styleId="Agency-body-text" w:customStyle="1">
    <w:name w:val="Agency-body-text"/>
    <w:basedOn w:val="Normal"/>
    <w:link w:val="Agency-body-textChar"/>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style>
  <w:style w:type="character" w:styleId="FootnoteTextChar" w:customStyle="1">
    <w:name w:val="Footnote Text Char"/>
    <w:link w:val="FootnoteText"/>
    <w:rsid w:val="00A8402E"/>
    <w:rPr>
      <w:sz w:val="24"/>
      <w:szCs w:val="24"/>
      <w:lang w:eastAsia="en-GB"/>
    </w:rPr>
  </w:style>
  <w:style w:type="character" w:styleId="FootnoteReference">
    <w:name w:val="footnote reference"/>
    <w:rsid w:val="00A8402E"/>
    <w:rPr>
      <w:vertAlign w:val="superscript"/>
    </w:rPr>
  </w:style>
  <w:style w:type="paragraph" w:styleId="Agency-quotation" w:customStyle="1">
    <w:name w:val="Agency-quotation"/>
    <w:basedOn w:val="Normal"/>
    <w:next w:val="Normal"/>
    <w:qFormat/>
    <w:rsid w:val="00F71FD3"/>
    <w:pPr>
      <w:spacing w:before="240" w:after="240"/>
      <w:ind w:left="567" w:right="567"/>
    </w:pPr>
    <w:rPr>
      <w:rFonts w:ascii="Calibri" w:hAnsi="Calibri"/>
      <w:color w:val="000000" w:themeColor="text1"/>
    </w:rPr>
  </w:style>
  <w:style w:type="paragraph" w:styleId="Agency-title" w:customStyle="1">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styleId="Agency-body-textChar" w:customStyle="1">
    <w:name w:val="Agency-body-text Char"/>
    <w:basedOn w:val="DefaultParagraphFont"/>
    <w:link w:val="Agency-body-text"/>
    <w:rsid w:val="00A302A3"/>
    <w:rPr>
      <w:rFonts w:ascii="Calibri" w:hAnsi="Calibri"/>
      <w:color w:val="000000" w:themeColor="text1"/>
      <w:sz w:val="24"/>
    </w:rPr>
  </w:style>
  <w:style w:type="character" w:styleId="CommentReference">
    <w:name w:val="annotation reference"/>
    <w:basedOn w:val="DefaultParagraphFont"/>
    <w:semiHidden/>
    <w:unhideWhenUsed/>
    <w:rsid w:val="003B57E8"/>
    <w:rPr>
      <w:sz w:val="16"/>
      <w:szCs w:val="16"/>
    </w:rPr>
  </w:style>
  <w:style w:type="paragraph" w:styleId="CommentText">
    <w:name w:val="annotation text"/>
    <w:basedOn w:val="Normal"/>
    <w:link w:val="CommentTextChar"/>
    <w:unhideWhenUsed/>
    <w:rsid w:val="003B57E8"/>
    <w:rPr>
      <w:sz w:val="20"/>
    </w:rPr>
  </w:style>
  <w:style w:type="character" w:styleId="CommentTextChar" w:customStyle="1">
    <w:name w:val="Comment Text Char"/>
    <w:basedOn w:val="DefaultParagraphFont"/>
    <w:link w:val="CommentText"/>
    <w:rsid w:val="003B57E8"/>
  </w:style>
  <w:style w:type="table" w:styleId="TableGrid">
    <w:name w:val="Table Grid"/>
    <w:basedOn w:val="TableNormal"/>
    <w:uiPriority w:val="39"/>
    <w:rsid w:val="003B57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35296"/>
  </w:style>
  <w:style w:type="paragraph" w:styleId="CommentSubject">
    <w:name w:val="annotation subject"/>
    <w:basedOn w:val="CommentText"/>
    <w:next w:val="CommentText"/>
    <w:link w:val="CommentSubjectChar"/>
    <w:semiHidden/>
    <w:unhideWhenUsed/>
    <w:rsid w:val="00AB51D2"/>
    <w:rPr>
      <w:b/>
      <w:bCs/>
    </w:rPr>
  </w:style>
  <w:style w:type="character" w:styleId="CommentSubjectChar" w:customStyle="1">
    <w:name w:val="Comment Subject Char"/>
    <w:basedOn w:val="CommentTextChar"/>
    <w:link w:val="CommentSubject"/>
    <w:semiHidden/>
    <w:rsid w:val="00AB51D2"/>
    <w:rPr>
      <w:b/>
      <w:bCs/>
    </w:rPr>
  </w:style>
  <w:style w:type="paragraph" w:styleId="Revision">
    <w:name w:val="Revision"/>
    <w:hidden/>
    <w:semiHidden/>
    <w:rsid w:val="003B7046"/>
    <w:rPr>
      <w:sz w:val="24"/>
    </w:rPr>
  </w:style>
  <w:style w:type="paragraph" w:styleId="paragraph" w:customStyle="1">
    <w:name w:val="paragraph"/>
    <w:basedOn w:val="Normal"/>
    <w:rsid w:val="0094055C"/>
    <w:pPr>
      <w:spacing w:before="100" w:beforeAutospacing="1" w:after="100" w:afterAutospacing="1"/>
    </w:pPr>
  </w:style>
  <w:style w:type="character" w:styleId="eop" w:customStyle="1">
    <w:name w:val="eop"/>
    <w:basedOn w:val="DefaultParagraphFont"/>
    <w:rsid w:val="0094055C"/>
  </w:style>
  <w:style w:type="character" w:styleId="apple-converted-space" w:customStyle="1">
    <w:name w:val="apple-converted-space"/>
    <w:basedOn w:val="DefaultParagraphFont"/>
    <w:rsid w:val="0094055C"/>
  </w:style>
  <w:style w:type="character" w:styleId="UnresolvedMention">
    <w:name w:val="Unresolved Mention"/>
    <w:basedOn w:val="DefaultParagraphFont"/>
    <w:uiPriority w:val="99"/>
    <w:rsid w:val="00411CE8"/>
    <w:rPr>
      <w:color w:val="605E5C"/>
      <w:shd w:val="clear" w:color="auto" w:fill="E1DFDD"/>
    </w:rPr>
  </w:style>
  <w:style w:type="character" w:styleId="FollowedHyperlink">
    <w:name w:val="FollowedHyperlink"/>
    <w:basedOn w:val="DefaultParagraphFont"/>
    <w:semiHidden/>
    <w:unhideWhenUsed/>
    <w:rsid w:val="00D36A79"/>
    <w:rPr>
      <w:color w:val="800080" w:themeColor="followedHyperlink"/>
      <w:u w:val="single"/>
    </w:rPr>
  </w:style>
  <w:style w:type="character" w:styleId="Heading5Char" w:customStyle="1">
    <w:name w:val="Heading 5 Char"/>
    <w:basedOn w:val="DefaultParagraphFont"/>
    <w:link w:val="Heading5"/>
    <w:uiPriority w:val="9"/>
    <w:rsid w:val="00B9351D"/>
    <w:rPr>
      <w:rFonts w:asciiTheme="majorHAnsi" w:hAnsiTheme="majorHAnsi" w:eastAsiaTheme="majorEastAsia" w:cstheme="majorBidi"/>
      <w:color w:val="365F91" w:themeColor="accent1" w:themeShade="BF"/>
      <w:sz w:val="22"/>
      <w:szCs w:val="22"/>
      <w:lang w:val="da-DK"/>
    </w:rPr>
  </w:style>
  <w:style w:type="character" w:styleId="Heading1Char" w:customStyle="1">
    <w:name w:val="Heading 1 Char"/>
    <w:basedOn w:val="DefaultParagraphFont"/>
    <w:link w:val="Heading1"/>
    <w:rsid w:val="00B9351D"/>
    <w:rPr>
      <w:b/>
      <w:sz w:val="24"/>
      <w:szCs w:val="24"/>
      <w:lang w:eastAsia="en-GB"/>
    </w:rPr>
  </w:style>
  <w:style w:type="character" w:styleId="Heading2Char" w:customStyle="1">
    <w:name w:val="Heading 2 Char"/>
    <w:basedOn w:val="DefaultParagraphFont"/>
    <w:link w:val="Heading2"/>
    <w:rsid w:val="00B9351D"/>
    <w:rPr>
      <w:rFonts w:ascii="Arial" w:hAnsi="Arial"/>
      <w:b/>
      <w:i/>
      <w:sz w:val="28"/>
      <w:szCs w:val="28"/>
      <w:lang w:eastAsia="en-GB"/>
    </w:rPr>
  </w:style>
  <w:style w:type="character" w:styleId="Heading3Char" w:customStyle="1">
    <w:name w:val="Heading 3 Char"/>
    <w:basedOn w:val="DefaultParagraphFont"/>
    <w:link w:val="Heading3"/>
    <w:rsid w:val="00B9351D"/>
    <w:rPr>
      <w:rFonts w:ascii="Arial" w:hAnsi="Arial"/>
      <w:b/>
      <w:sz w:val="26"/>
      <w:szCs w:val="26"/>
      <w:lang w:eastAsia="en-GB"/>
    </w:rPr>
  </w:style>
  <w:style w:type="character" w:styleId="Strong">
    <w:name w:val="Strong"/>
    <w:basedOn w:val="DefaultParagraphFont"/>
    <w:uiPriority w:val="22"/>
    <w:qFormat/>
    <w:rsid w:val="00B9351D"/>
    <w:rPr>
      <w:b/>
      <w:bCs/>
    </w:rPr>
  </w:style>
  <w:style w:type="paragraph" w:styleId="NormalWeb">
    <w:name w:val="Normal (Web)"/>
    <w:basedOn w:val="Normal"/>
    <w:uiPriority w:val="99"/>
    <w:rsid w:val="00B9351D"/>
    <w:pPr>
      <w:suppressAutoHyphens/>
      <w:autoSpaceDN w:val="0"/>
      <w:spacing w:before="100" w:after="100"/>
      <w:textAlignment w:val="baseline"/>
    </w:pPr>
    <w:rPr>
      <w:lang w:val="da-DK" w:eastAsia="da-DK"/>
    </w:rPr>
  </w:style>
  <w:style w:type="paragraph" w:styleId="HChG" w:customStyle="1">
    <w:name w:val="_ H _Ch_G"/>
    <w:basedOn w:val="Normal"/>
    <w:next w:val="Normal"/>
    <w:rsid w:val="00B9351D"/>
    <w:pPr>
      <w:keepNext/>
      <w:keepLines/>
      <w:tabs>
        <w:tab w:val="right" w:pos="851"/>
      </w:tabs>
      <w:suppressAutoHyphens/>
      <w:spacing w:before="360" w:after="240" w:line="300" w:lineRule="exact"/>
      <w:ind w:left="1134" w:right="1134" w:hanging="1134"/>
    </w:pPr>
    <w:rPr>
      <w:b/>
      <w:sz w:val="28"/>
      <w:szCs w:val="20"/>
      <w:lang w:eastAsia="en-US"/>
    </w:rPr>
  </w:style>
  <w:style w:type="paragraph" w:styleId="H1G" w:customStyle="1">
    <w:name w:val="_ H_1_G"/>
    <w:basedOn w:val="Normal"/>
    <w:next w:val="Normal"/>
    <w:rsid w:val="00B9351D"/>
    <w:pPr>
      <w:keepNext/>
      <w:keepLines/>
      <w:tabs>
        <w:tab w:val="right" w:pos="851"/>
      </w:tabs>
      <w:suppressAutoHyphens/>
      <w:spacing w:before="360" w:after="240" w:line="270" w:lineRule="exact"/>
      <w:ind w:left="1134" w:right="1134" w:hanging="1134"/>
    </w:pPr>
    <w:rPr>
      <w:b/>
      <w:szCs w:val="20"/>
      <w:lang w:eastAsia="en-US"/>
    </w:rPr>
  </w:style>
  <w:style w:type="character" w:styleId="UnresolvedMention1" w:customStyle="1">
    <w:name w:val="Unresolved Mention1"/>
    <w:basedOn w:val="DefaultParagraphFont"/>
    <w:uiPriority w:val="99"/>
    <w:semiHidden/>
    <w:unhideWhenUsed/>
    <w:rsid w:val="00B9351D"/>
    <w:rPr>
      <w:color w:val="605E5C"/>
      <w:shd w:val="clear" w:color="auto" w:fill="E1DFDD"/>
    </w:rPr>
  </w:style>
  <w:style w:type="character" w:styleId="UnresolvedMention2" w:customStyle="1">
    <w:name w:val="Unresolved Mention2"/>
    <w:basedOn w:val="DefaultParagraphFont"/>
    <w:uiPriority w:val="99"/>
    <w:semiHidden/>
    <w:unhideWhenUsed/>
    <w:rsid w:val="00B9351D"/>
    <w:rPr>
      <w:color w:val="605E5C"/>
      <w:shd w:val="clear" w:color="auto" w:fill="E1DFDD"/>
    </w:rPr>
  </w:style>
  <w:style w:type="paragraph" w:styleId="nav-item" w:customStyle="1">
    <w:name w:val="nav-item"/>
    <w:basedOn w:val="Normal"/>
    <w:rsid w:val="00B9351D"/>
    <w:pPr>
      <w:spacing w:before="100" w:beforeAutospacing="1" w:after="100" w:afterAutospacing="1"/>
    </w:pPr>
    <w:rPr>
      <w:lang w:val="de-CH" w:eastAsia="de-CH" w:bidi="he-IL"/>
    </w:rPr>
  </w:style>
  <w:style w:type="paragraph" w:styleId="dropdown" w:customStyle="1">
    <w:name w:val="dropdown"/>
    <w:basedOn w:val="Normal"/>
    <w:rsid w:val="00B9351D"/>
    <w:pPr>
      <w:spacing w:before="100" w:beforeAutospacing="1" w:after="100" w:afterAutospacing="1"/>
    </w:pPr>
    <w:rPr>
      <w:lang w:val="de-CH" w:eastAsia="de-CH" w:bidi="he-IL"/>
    </w:rPr>
  </w:style>
  <w:style w:type="paragraph" w:styleId="z-TopofForm">
    <w:name w:val="HTML Top of Form"/>
    <w:basedOn w:val="Normal"/>
    <w:next w:val="Normal"/>
    <w:link w:val="z-TopofFormChar"/>
    <w:hidden/>
    <w:uiPriority w:val="99"/>
    <w:semiHidden/>
    <w:unhideWhenUsed/>
    <w:rsid w:val="00B9351D"/>
    <w:pPr>
      <w:pBdr>
        <w:bottom w:val="single" w:color="auto" w:sz="6" w:space="1"/>
      </w:pBdr>
      <w:jc w:val="center"/>
    </w:pPr>
    <w:rPr>
      <w:rFonts w:ascii="Arial" w:hAnsi="Arial" w:cs="Arial"/>
      <w:vanish/>
      <w:sz w:val="16"/>
      <w:szCs w:val="16"/>
      <w:lang w:val="de-CH" w:eastAsia="de-CH" w:bidi="he-IL"/>
    </w:rPr>
  </w:style>
  <w:style w:type="character" w:styleId="z-TopofFormChar" w:customStyle="1">
    <w:name w:val="z-Top of Form Char"/>
    <w:basedOn w:val="DefaultParagraphFont"/>
    <w:link w:val="z-TopofForm"/>
    <w:uiPriority w:val="99"/>
    <w:semiHidden/>
    <w:rsid w:val="00B9351D"/>
    <w:rPr>
      <w:rFonts w:ascii="Arial" w:hAnsi="Arial" w:cs="Arial"/>
      <w:vanish/>
      <w:sz w:val="16"/>
      <w:szCs w:val="16"/>
      <w:lang w:val="de-CH" w:eastAsia="de-CH" w:bidi="he-IL"/>
    </w:rPr>
  </w:style>
  <w:style w:type="character" w:styleId="input-group-append" w:customStyle="1">
    <w:name w:val="input-group-append"/>
    <w:basedOn w:val="DefaultParagraphFont"/>
    <w:rsid w:val="00B9351D"/>
  </w:style>
  <w:style w:type="character" w:styleId="searchcallaction" w:customStyle="1">
    <w:name w:val="search_call_action"/>
    <w:basedOn w:val="DefaultParagraphFont"/>
    <w:rsid w:val="00B9351D"/>
  </w:style>
  <w:style w:type="paragraph" w:styleId="z-BottomofForm">
    <w:name w:val="HTML Bottom of Form"/>
    <w:basedOn w:val="Normal"/>
    <w:next w:val="Normal"/>
    <w:link w:val="z-BottomofFormChar"/>
    <w:hidden/>
    <w:uiPriority w:val="99"/>
    <w:semiHidden/>
    <w:unhideWhenUsed/>
    <w:rsid w:val="00B9351D"/>
    <w:pPr>
      <w:pBdr>
        <w:top w:val="single" w:color="auto" w:sz="6" w:space="1"/>
      </w:pBdr>
      <w:jc w:val="center"/>
    </w:pPr>
    <w:rPr>
      <w:rFonts w:ascii="Arial" w:hAnsi="Arial" w:cs="Arial"/>
      <w:vanish/>
      <w:sz w:val="16"/>
      <w:szCs w:val="16"/>
      <w:lang w:val="de-CH" w:eastAsia="de-CH" w:bidi="he-IL"/>
    </w:rPr>
  </w:style>
  <w:style w:type="character" w:styleId="z-BottomofFormChar" w:customStyle="1">
    <w:name w:val="z-Bottom of Form Char"/>
    <w:basedOn w:val="DefaultParagraphFont"/>
    <w:link w:val="z-BottomofForm"/>
    <w:uiPriority w:val="99"/>
    <w:semiHidden/>
    <w:rsid w:val="00B9351D"/>
    <w:rPr>
      <w:rFonts w:ascii="Arial" w:hAnsi="Arial" w:cs="Arial"/>
      <w:vanish/>
      <w:sz w:val="16"/>
      <w:szCs w:val="16"/>
      <w:lang w:val="de-CH" w:eastAsia="de-CH" w:bidi="he-IL"/>
    </w:rPr>
  </w:style>
  <w:style w:type="character" w:styleId="source" w:customStyle="1">
    <w:name w:val="source"/>
    <w:basedOn w:val="DefaultParagraphFont"/>
    <w:rsid w:val="00B9351D"/>
  </w:style>
  <w:style w:type="character" w:styleId="serp-author" w:customStyle="1">
    <w:name w:val="serp-author"/>
    <w:basedOn w:val="DefaultParagraphFont"/>
    <w:rsid w:val="00B9351D"/>
  </w:style>
  <w:style w:type="paragraph" w:styleId="czinfo" w:customStyle="1">
    <w:name w:val="cz_info"/>
    <w:basedOn w:val="Normal"/>
    <w:rsid w:val="00B9351D"/>
    <w:pPr>
      <w:spacing w:before="100" w:beforeAutospacing="1" w:after="100" w:afterAutospacing="1"/>
    </w:pPr>
    <w:rPr>
      <w:lang w:val="de-CH" w:eastAsia="de-CH" w:bidi="he-IL"/>
    </w:rPr>
  </w:style>
  <w:style w:type="paragraph" w:styleId="Titel1" w:customStyle="1">
    <w:name w:val="Titel1"/>
    <w:basedOn w:val="Normal"/>
    <w:rsid w:val="00B9351D"/>
    <w:pPr>
      <w:spacing w:before="100" w:beforeAutospacing="1" w:after="100" w:afterAutospacing="1"/>
    </w:pPr>
    <w:rPr>
      <w:lang w:val="de-CH" w:eastAsia="de-CH" w:bidi="he-IL"/>
    </w:rPr>
  </w:style>
  <w:style w:type="character" w:styleId="shortened-text-ellipsis" w:customStyle="1">
    <w:name w:val="shortened-text-ellipsis"/>
    <w:basedOn w:val="DefaultParagraphFont"/>
    <w:rsid w:val="00B9351D"/>
  </w:style>
  <w:style w:type="paragraph" w:styleId="smalllink" w:customStyle="1">
    <w:name w:val="smalllink"/>
    <w:basedOn w:val="Normal"/>
    <w:rsid w:val="00B9351D"/>
    <w:pPr>
      <w:spacing w:before="100" w:beforeAutospacing="1" w:after="100" w:afterAutospacing="1"/>
    </w:pPr>
    <w:rPr>
      <w:lang w:val="de-CH" w:eastAsia="de-CH" w:bidi="he-IL"/>
    </w:rPr>
  </w:style>
  <w:style w:type="character" w:styleId="guaranted2" w:customStyle="1">
    <w:name w:val="guaranted2"/>
    <w:basedOn w:val="DefaultParagraphFont"/>
    <w:rsid w:val="00B9351D"/>
  </w:style>
  <w:style w:type="character" w:styleId="archive2" w:customStyle="1">
    <w:name w:val="archive2"/>
    <w:basedOn w:val="DefaultParagraphFont"/>
    <w:rsid w:val="00B9351D"/>
  </w:style>
  <w:style w:type="paragraph" w:styleId="p-0" w:customStyle="1">
    <w:name w:val="p-0"/>
    <w:basedOn w:val="Normal"/>
    <w:rsid w:val="00B9351D"/>
    <w:pPr>
      <w:spacing w:before="100" w:beforeAutospacing="1" w:after="100" w:afterAutospacing="1"/>
    </w:pPr>
    <w:rPr>
      <w:lang w:val="de-CH" w:eastAsia="de-CH" w:bidi="he-IL"/>
    </w:rPr>
  </w:style>
  <w:style w:type="character" w:styleId="Emphasis">
    <w:name w:val="Emphasis"/>
    <w:basedOn w:val="DefaultParagraphFont"/>
    <w:uiPriority w:val="20"/>
    <w:qFormat/>
    <w:rsid w:val="00B9351D"/>
    <w:rPr>
      <w:i/>
      <w:iCs/>
    </w:rPr>
  </w:style>
  <w:style w:type="paragraph" w:styleId="Default" w:customStyle="1">
    <w:name w:val="Default"/>
    <w:rsid w:val="00B9351D"/>
    <w:pPr>
      <w:autoSpaceDE w:val="0"/>
      <w:autoSpaceDN w:val="0"/>
      <w:adjustRightInd w:val="0"/>
    </w:pPr>
    <w:rPr>
      <w:color w:val="000000"/>
      <w:sz w:val="24"/>
      <w:szCs w:val="24"/>
      <w:lang w:val="de-CH" w:bidi="he-IL"/>
    </w:rPr>
  </w:style>
  <w:style w:type="character" w:styleId="A10" w:customStyle="1">
    <w:name w:val="A10"/>
    <w:uiPriority w:val="99"/>
    <w:rsid w:val="00B9351D"/>
    <w:rPr>
      <w:color w:val="000000"/>
      <w:sz w:val="20"/>
      <w:szCs w:val="20"/>
    </w:rPr>
  </w:style>
  <w:style w:type="character" w:styleId="authors" w:customStyle="1">
    <w:name w:val="authors"/>
    <w:basedOn w:val="DefaultParagraphFont"/>
    <w:rsid w:val="00B9351D"/>
  </w:style>
  <w:style w:type="character" w:styleId="Date1" w:customStyle="1">
    <w:name w:val="Date1"/>
    <w:basedOn w:val="DefaultParagraphFont"/>
    <w:rsid w:val="00B9351D"/>
  </w:style>
  <w:style w:type="character" w:styleId="arttitle" w:customStyle="1">
    <w:name w:val="art_title"/>
    <w:basedOn w:val="DefaultParagraphFont"/>
    <w:rsid w:val="00B9351D"/>
  </w:style>
  <w:style w:type="character" w:styleId="serialtitle" w:customStyle="1">
    <w:name w:val="serial_title"/>
    <w:basedOn w:val="DefaultParagraphFont"/>
    <w:rsid w:val="00B9351D"/>
  </w:style>
  <w:style w:type="character" w:styleId="doilink" w:customStyle="1">
    <w:name w:val="doi_link"/>
    <w:basedOn w:val="DefaultParagraphFont"/>
    <w:rsid w:val="00B9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1634">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542134935">
      <w:bodyDiv w:val="1"/>
      <w:marLeft w:val="0"/>
      <w:marRight w:val="0"/>
      <w:marTop w:val="0"/>
      <w:marBottom w:val="0"/>
      <w:divBdr>
        <w:top w:val="none" w:sz="0" w:space="0" w:color="auto"/>
        <w:left w:val="none" w:sz="0" w:space="0" w:color="auto"/>
        <w:bottom w:val="none" w:sz="0" w:space="0" w:color="auto"/>
        <w:right w:val="none" w:sz="0" w:space="0" w:color="auto"/>
      </w:divBdr>
    </w:div>
    <w:div w:id="825316407">
      <w:bodyDiv w:val="1"/>
      <w:marLeft w:val="0"/>
      <w:marRight w:val="0"/>
      <w:marTop w:val="0"/>
      <w:marBottom w:val="0"/>
      <w:divBdr>
        <w:top w:val="none" w:sz="0" w:space="0" w:color="auto"/>
        <w:left w:val="none" w:sz="0" w:space="0" w:color="auto"/>
        <w:bottom w:val="none" w:sz="0" w:space="0" w:color="auto"/>
        <w:right w:val="none" w:sz="0" w:space="0" w:color="auto"/>
      </w:divBdr>
      <w:divsChild>
        <w:div w:id="395669279">
          <w:marLeft w:val="0"/>
          <w:marRight w:val="0"/>
          <w:marTop w:val="0"/>
          <w:marBottom w:val="0"/>
          <w:divBdr>
            <w:top w:val="none" w:sz="0" w:space="0" w:color="auto"/>
            <w:left w:val="none" w:sz="0" w:space="0" w:color="auto"/>
            <w:bottom w:val="none" w:sz="0" w:space="0" w:color="auto"/>
            <w:right w:val="none" w:sz="0" w:space="0" w:color="auto"/>
          </w:divBdr>
        </w:div>
      </w:divsChild>
    </w:div>
    <w:div w:id="976565189">
      <w:bodyDiv w:val="1"/>
      <w:marLeft w:val="0"/>
      <w:marRight w:val="0"/>
      <w:marTop w:val="0"/>
      <w:marBottom w:val="0"/>
      <w:divBdr>
        <w:top w:val="none" w:sz="0" w:space="0" w:color="auto"/>
        <w:left w:val="none" w:sz="0" w:space="0" w:color="auto"/>
        <w:bottom w:val="none" w:sz="0" w:space="0" w:color="auto"/>
        <w:right w:val="none" w:sz="0" w:space="0" w:color="auto"/>
      </w:divBdr>
    </w:div>
    <w:div w:id="1332178911">
      <w:bodyDiv w:val="1"/>
      <w:marLeft w:val="0"/>
      <w:marRight w:val="0"/>
      <w:marTop w:val="0"/>
      <w:marBottom w:val="0"/>
      <w:divBdr>
        <w:top w:val="none" w:sz="0" w:space="0" w:color="auto"/>
        <w:left w:val="none" w:sz="0" w:space="0" w:color="auto"/>
        <w:bottom w:val="none" w:sz="0" w:space="0" w:color="auto"/>
        <w:right w:val="none" w:sz="0" w:space="0" w:color="auto"/>
      </w:divBdr>
    </w:div>
    <w:div w:id="1648123813">
      <w:bodyDiv w:val="1"/>
      <w:marLeft w:val="0"/>
      <w:marRight w:val="0"/>
      <w:marTop w:val="0"/>
      <w:marBottom w:val="0"/>
      <w:divBdr>
        <w:top w:val="none" w:sz="0" w:space="0" w:color="auto"/>
        <w:left w:val="none" w:sz="0" w:space="0" w:color="auto"/>
        <w:bottom w:val="none" w:sz="0" w:space="0" w:color="auto"/>
        <w:right w:val="none" w:sz="0" w:space="0" w:color="auto"/>
      </w:divBdr>
    </w:div>
    <w:div w:id="1694111592">
      <w:bodyDiv w:val="1"/>
      <w:marLeft w:val="0"/>
      <w:marRight w:val="0"/>
      <w:marTop w:val="0"/>
      <w:marBottom w:val="0"/>
      <w:divBdr>
        <w:top w:val="none" w:sz="0" w:space="0" w:color="auto"/>
        <w:left w:val="none" w:sz="0" w:space="0" w:color="auto"/>
        <w:bottom w:val="none" w:sz="0" w:space="0" w:color="auto"/>
        <w:right w:val="none" w:sz="0" w:space="0" w:color="auto"/>
      </w:divBdr>
    </w:div>
    <w:div w:id="207697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merald.com/insight/publication/doi/10.1108/S1479-3636202115"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x_/y9p6htfd2yl5zh6bz993dh8w0000gn/T/com.microsoft.Outlook/Outlook%2520Temp/SRSP-CS-General%2520with%2520title%2520page%2520template%255b7%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2.xml><?xml version="1.0" encoding="utf-8"?>
<ds:datastoreItem xmlns:ds="http://schemas.openxmlformats.org/officeDocument/2006/customXml" ds:itemID="{EAF45FE0-8D98-CF45-83AF-DABEB23A4C61}">
  <ds:schemaRefs>
    <ds:schemaRef ds:uri="http://schemas.openxmlformats.org/officeDocument/2006/bibliography"/>
  </ds:schemaRefs>
</ds:datastoreItem>
</file>

<file path=customXml/itemProps3.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5CE6C-79C3-4588-82F5-08FBBE44D2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SRSP-CS-General%20with%20title%20page%20template%5b7%5d.dotx</ap:Template>
  <ap:Application>Microsoft Word for the web</ap:Application>
  <ap:DocSecurity>0</ap:DocSecurity>
  <ap:ScaleCrop>false</ap:ScaleCrop>
  <ap:Manager/>
  <ap:Company>European Agency for Special Needs and Inclusive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Ruta Svarinskaite</cp:lastModifiedBy>
  <cp:revision>10</cp:revision>
  <cp:lastPrinted>2021-04-17T06:16:00Z</cp:lastPrinted>
  <dcterms:created xsi:type="dcterms:W3CDTF">2021-06-04T08:13:00Z</dcterms:created>
  <dcterms:modified xsi:type="dcterms:W3CDTF">2021-07-18T13:58:30Z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